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pacing w:line="560" w:lineRule="exact"/>
        <w:rPr>
          <w:rFonts w:cs="Arial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cs="Arial" w:hint="eastAsia"/>
          <w:sz w:val="32"/>
          <w:szCs w:val="32"/>
        </w:rPr>
        <w:t>1：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中华人民共和国        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行政许可申请不予受理通知书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ind w:firstLineChars="1550" w:firstLine="5981"/>
        <w:rPr>
          <w:rFonts w:eastAsia="方正仿宋_GBK"/>
          <w:sz w:val="28"/>
        </w:rPr>
      </w:pPr>
      <w:r>
        <w:rPr>
          <w:rFonts w:eastAsia="方正仿宋_GBK"/>
          <w:sz w:val="28"/>
          <w:szCs w:val="28"/>
        </w:rPr>
        <w:t>行政审批编号：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_____________________：</w:t>
      </w:r>
    </w:p>
    <w:p>
      <w:pPr>
        <w:spacing w:line="560" w:lineRule="exact"/>
        <w:ind w:firstLineChars="250" w:firstLine="965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你（单位）关于___________________________________________的申请，我关于    年     月    日收悉。经审查： _________________________________________________________________________________________________________________________________________________________________________________</w:t>
      </w:r>
    </w:p>
    <w:p>
      <w:pPr>
        <w:spacing w:line="560" w:lineRule="exact"/>
        <w:ind w:firstLineChars="250" w:firstLine="965"/>
      </w:pPr>
      <w:r>
        <w:rPr>
          <w:rFonts w:eastAsia="方正仿宋_GBK"/>
          <w:sz w:val="28"/>
          <w:szCs w:val="28"/>
        </w:rPr>
        <w:t>根据《中华人民共和国行政许可法》和《中华人民共和国海关</w:t>
      </w:r>
      <w:r>
        <w:rPr>
          <w:rFonts w:eastAsia="方正仿宋_GBK" w:hint="eastAsia"/>
          <w:sz w:val="28"/>
          <w:szCs w:val="28"/>
        </w:rPr>
        <w:t>行政许可管理办法</w:t>
      </w:r>
      <w:r>
        <w:rPr>
          <w:rFonts w:eastAsia="方正仿宋_GBK"/>
          <w:sz w:val="28"/>
          <w:szCs w:val="28"/>
        </w:rPr>
        <w:t>》的规定，我关决定不予受理。</w:t>
      </w:r>
    </w:p>
    <w:p>
      <w:pPr>
        <w:spacing w:line="560" w:lineRule="exact"/>
        <w:ind w:firstLineChars="250" w:firstLine="965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你（单位）对本决定有异议的，可以按照《中华人民共和国行政复议法》相关规定，自收到本通知书之日起六十日内向____________海关（海关总署） 申请行政复议，也可以按照《中华人民共和国行政诉讼法》相关规定，自知道海关作出不予受理决定之日起6个月内向___________________提起行政诉讼。</w:t>
      </w:r>
    </w:p>
    <w:p>
      <w:pPr>
        <w:spacing w:line="560" w:lineRule="exact"/>
        <w:ind w:firstLineChars="200" w:firstLine="77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特此通知。</w:t>
      </w:r>
    </w:p>
    <w:p>
      <w:pPr>
        <w:spacing w:line="560" w:lineRule="exact"/>
        <w:ind w:firstLineChars="200" w:firstLine="772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77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                              （行政许可专用章）</w:t>
      </w:r>
    </w:p>
    <w:p>
      <w:pPr>
        <w:spacing w:line="560" w:lineRule="exact"/>
        <w:rPr>
          <w:rFonts w:cs="Arial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  年    月    日</w:t>
      </w:r>
    </w:p>
    <w:p>
      <w:pPr>
        <w:widowControl/>
        <w:spacing w:line="560" w:lineRule="exact"/>
        <w:rPr>
          <w:rFonts w:ascii="方正黑体_GBK" w:eastAsia="方正黑体_GBK"/>
          <w:sz w:val="32"/>
          <w:szCs w:val="32"/>
        </w:rPr>
      </w:pPr>
    </w:p>
    <w:p>
      <w:pPr>
        <w:jc w:val="left"/>
      </w:pPr>
      <w:bookmarkStart w:id="0" w:name="_GoBack"/>
      <w:bookmarkEnd w:id="0"/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2168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248</Words>
  <Characters>515</Characters>
  <Lines>29</Lines>
  <Paragraphs>11</Paragraphs>
  <CharactersWithSpaces>621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董薇</dc:creator>
  <cp:lastModifiedBy>董薇</cp:lastModifiedBy>
  <cp:revision>1</cp:revision>
  <dcterms:created xsi:type="dcterms:W3CDTF">2023-05-23T09:52:54Z</dcterms:created>
  <dcterms:modified xsi:type="dcterms:W3CDTF">2023-05-23T09:53:47Z</dcterms:modified>
</cp:coreProperties>
</file>