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C13AFB">
      <w:pPr>
        <w:jc w:val="center"/>
        <w:rPr>
          <w:rFonts w:ascii="黑体" w:eastAsia="黑体"/>
          <w:sz w:val="44"/>
          <w:szCs w:val="44"/>
        </w:rPr>
      </w:pPr>
      <w:r>
        <w:rPr>
          <w:rFonts w:hint="eastAsia" w:ascii="黑体" w:eastAsia="黑体"/>
          <w:sz w:val="44"/>
          <w:szCs w:val="44"/>
        </w:rPr>
        <w:t>“新办业务”（企业首次）办理流程</w:t>
      </w:r>
    </w:p>
    <w:p w14:paraId="0B6AC37B">
      <w:pPr>
        <w:rPr>
          <w:rFonts w:ascii="宋体" w:eastAsia="宋体"/>
        </w:rPr>
      </w:pPr>
    </w:p>
    <w:p w14:paraId="35F81EC8">
      <w:pPr>
        <w:spacing w:line="360" w:lineRule="auto"/>
        <w:ind w:firstLine="480" w:firstLineChars="200"/>
        <w:rPr>
          <w:rFonts w:ascii="宋体" w:eastAsia="宋体" w:cs="Arial"/>
          <w:sz w:val="24"/>
          <w:szCs w:val="24"/>
        </w:rPr>
      </w:pPr>
      <w:r>
        <w:rPr>
          <w:rFonts w:hint="eastAsia" w:ascii="宋体" w:eastAsia="宋体" w:cs="Arial"/>
          <w:sz w:val="24"/>
          <w:szCs w:val="24"/>
        </w:rPr>
        <w:t>新企业首次办理电子口岸卡，可免费办理</w:t>
      </w:r>
      <w:r>
        <w:rPr>
          <w:rFonts w:hint="eastAsia" w:ascii="宋体" w:eastAsia="宋体" w:cs="Arial"/>
          <w:sz w:val="24"/>
          <w:szCs w:val="24"/>
          <w:lang w:val="en-US" w:eastAsia="zh-CN"/>
        </w:rPr>
        <w:t>一张</w:t>
      </w:r>
      <w:r>
        <w:rPr>
          <w:rFonts w:hint="eastAsia" w:ascii="宋体" w:eastAsia="宋体" w:cs="Arial"/>
          <w:sz w:val="24"/>
          <w:szCs w:val="24"/>
        </w:rPr>
        <w:t>法人卡和</w:t>
      </w:r>
      <w:r>
        <w:rPr>
          <w:rFonts w:hint="eastAsia" w:ascii="宋体" w:eastAsia="宋体" w:cs="Arial"/>
          <w:sz w:val="24"/>
          <w:szCs w:val="24"/>
          <w:lang w:val="en-US" w:eastAsia="zh-CN"/>
        </w:rPr>
        <w:t>一张</w:t>
      </w:r>
      <w:r>
        <w:rPr>
          <w:rFonts w:hint="eastAsia" w:ascii="宋体" w:eastAsia="宋体" w:cs="Arial"/>
          <w:sz w:val="24"/>
          <w:szCs w:val="24"/>
        </w:rPr>
        <w:t>操作员卡</w:t>
      </w:r>
      <w:r>
        <w:rPr>
          <w:rFonts w:hint="eastAsia" w:ascii="宋体" w:eastAsia="宋体" w:cs="Arial"/>
          <w:sz w:val="24"/>
          <w:szCs w:val="24"/>
          <w:lang w:eastAsia="zh-CN"/>
        </w:rPr>
        <w:t>（</w:t>
      </w:r>
      <w:r>
        <w:rPr>
          <w:rFonts w:hint="eastAsia" w:ascii="宋体" w:eastAsia="宋体" w:cs="Arial"/>
          <w:sz w:val="24"/>
          <w:szCs w:val="24"/>
          <w:lang w:val="en-US" w:eastAsia="zh-CN"/>
        </w:rPr>
        <w:t>企业也可仅办理一张法人卡，法人卡兼顾操作员卡所有功能</w:t>
      </w:r>
      <w:r>
        <w:rPr>
          <w:rFonts w:hint="eastAsia" w:ascii="宋体" w:eastAsia="宋体" w:cs="Arial"/>
          <w:sz w:val="24"/>
          <w:szCs w:val="24"/>
          <w:lang w:eastAsia="zh-CN"/>
        </w:rPr>
        <w:t>）</w:t>
      </w:r>
      <w:r>
        <w:rPr>
          <w:rFonts w:hint="eastAsia" w:ascii="宋体" w:eastAsia="宋体" w:cs="Arial"/>
          <w:sz w:val="24"/>
          <w:szCs w:val="24"/>
        </w:rPr>
        <w:t>，法人卡和操作员卡持卡人不可为同一人。如需额外新增操作员卡，需提前通过供应商小程序自费购买。购买方式详见（附件：</w:t>
      </w:r>
      <w:r>
        <w:rPr>
          <w:rFonts w:hint="eastAsia" w:ascii="宋体" w:eastAsia="宋体" w:cs="Arial"/>
          <w:sz w:val="24"/>
          <w:szCs w:val="24"/>
          <w:lang w:val="en-US" w:eastAsia="zh-CN"/>
        </w:rPr>
        <w:t>4</w:t>
      </w:r>
      <w:r>
        <w:rPr>
          <w:rFonts w:hint="eastAsia" w:ascii="宋体" w:eastAsia="宋体" w:cs="Arial"/>
          <w:sz w:val="24"/>
          <w:szCs w:val="24"/>
        </w:rPr>
        <w:t>）</w:t>
      </w:r>
      <w:r>
        <w:rPr>
          <w:rFonts w:hint="eastAsia" w:ascii="宋体" w:eastAsia="宋体" w:cs="Arial"/>
          <w:sz w:val="24"/>
          <w:szCs w:val="24"/>
          <w:lang w:eastAsia="zh-CN"/>
        </w:rPr>
        <w:t>。</w:t>
      </w:r>
      <w:r>
        <w:rPr>
          <w:rFonts w:hint="eastAsia" w:ascii="宋体" w:eastAsia="宋体" w:cs="Arial"/>
          <w:sz w:val="24"/>
          <w:szCs w:val="24"/>
        </w:rPr>
        <w:t>合作制卡代理点办理的可现场购买。</w:t>
      </w:r>
      <w:bookmarkStart w:id="0" w:name="_GoBack"/>
      <w:bookmarkEnd w:id="0"/>
    </w:p>
    <w:p w14:paraId="5E8F4ABF">
      <w:pPr>
        <w:spacing w:line="360" w:lineRule="auto"/>
        <w:ind w:firstLine="562" w:firstLineChars="200"/>
        <w:rPr>
          <w:rFonts w:hint="eastAsia" w:ascii="宋体" w:eastAsia="宋体" w:cs="仿宋"/>
          <w:b/>
          <w:sz w:val="28"/>
          <w:szCs w:val="24"/>
          <w:lang w:val="en-US" w:eastAsia="zh-CN"/>
        </w:rPr>
      </w:pPr>
      <w:r>
        <w:rPr>
          <w:rFonts w:hint="eastAsia" w:ascii="宋体" w:eastAsia="宋体" w:cs="仿宋"/>
          <w:b/>
          <w:sz w:val="28"/>
          <w:szCs w:val="24"/>
        </w:rPr>
        <w:t>一、申请材料</w:t>
      </w:r>
      <w:r>
        <w:rPr>
          <w:rFonts w:hint="eastAsia" w:ascii="宋体" w:eastAsia="宋体" w:cs="仿宋"/>
          <w:b/>
          <w:sz w:val="28"/>
          <w:szCs w:val="24"/>
          <w:lang w:eastAsia="zh-CN"/>
        </w:rPr>
        <w:t>及材料要求</w:t>
      </w:r>
    </w:p>
    <w:p w14:paraId="6EA25B13">
      <w:pPr>
        <w:spacing w:line="360" w:lineRule="auto"/>
        <w:ind w:firstLine="482" w:firstLineChars="200"/>
        <w:rPr>
          <w:rFonts w:hint="eastAsia" w:ascii="宋体" w:eastAsia="宋体" w:cs="仿宋"/>
          <w:b/>
          <w:sz w:val="24"/>
          <w:szCs w:val="24"/>
        </w:rPr>
      </w:pPr>
      <w:r>
        <w:rPr>
          <w:rFonts w:hint="eastAsia" w:ascii="宋体" w:eastAsia="宋体" w:cs="仿宋"/>
          <w:b/>
          <w:sz w:val="24"/>
          <w:szCs w:val="24"/>
        </w:rPr>
        <w:t>1、电子口岸制发卡业务申请书（模板见附件1）</w:t>
      </w:r>
    </w:p>
    <w:p w14:paraId="7EE4A112">
      <w:pPr>
        <w:spacing w:line="360" w:lineRule="auto"/>
        <w:ind w:firstLine="480" w:firstLineChars="200"/>
        <w:rPr>
          <w:rFonts w:hint="eastAsia" w:ascii="宋体" w:eastAsia="宋体" w:cs="仿宋"/>
          <w:b w:val="0"/>
          <w:bCs/>
          <w:sz w:val="24"/>
          <w:szCs w:val="24"/>
          <w:lang w:eastAsia="zh-CN"/>
        </w:rPr>
      </w:pPr>
      <w:r>
        <w:rPr>
          <w:rFonts w:hint="eastAsia" w:ascii="宋体" w:eastAsia="宋体" w:cs="仿宋"/>
          <w:b w:val="0"/>
          <w:bCs/>
          <w:sz w:val="24"/>
          <w:szCs w:val="24"/>
          <w:lang w:eastAsia="zh-CN"/>
        </w:rPr>
        <w:t>注：法人签名、电话、日期，并加盖申请单位备案公章，缺一不可。</w:t>
      </w:r>
    </w:p>
    <w:p w14:paraId="35C94250">
      <w:pPr>
        <w:numPr>
          <w:ilvl w:val="0"/>
          <w:numId w:val="1"/>
        </w:numPr>
        <w:spacing w:line="360" w:lineRule="auto"/>
        <w:ind w:firstLine="482" w:firstLineChars="200"/>
        <w:rPr>
          <w:rFonts w:hint="eastAsia" w:ascii="宋体" w:eastAsia="宋体" w:cs="仿宋"/>
          <w:b/>
          <w:sz w:val="24"/>
          <w:szCs w:val="24"/>
          <w:highlight w:val="yellow"/>
        </w:rPr>
      </w:pPr>
      <w:r>
        <w:rPr>
          <w:rFonts w:hint="eastAsia" w:ascii="宋体" w:eastAsia="宋体" w:cs="仿宋"/>
          <w:b/>
          <w:sz w:val="24"/>
          <w:szCs w:val="24"/>
          <w:highlight w:val="yellow"/>
        </w:rPr>
        <w:t>市场主体资格证明材料</w:t>
      </w:r>
      <w:r>
        <w:rPr>
          <w:rFonts w:hint="eastAsia" w:ascii="宋体" w:eastAsia="宋体" w:cs="仿宋"/>
          <w:b/>
          <w:sz w:val="24"/>
          <w:szCs w:val="24"/>
          <w:highlight w:val="yellow"/>
          <w:lang w:eastAsia="zh-CN"/>
        </w:rPr>
        <w:t>（</w:t>
      </w:r>
      <w:r>
        <w:rPr>
          <w:rFonts w:hint="eastAsia" w:ascii="宋体" w:eastAsia="宋体" w:cs="仿宋"/>
          <w:b/>
          <w:sz w:val="24"/>
          <w:szCs w:val="24"/>
          <w:highlight w:val="yellow"/>
          <w:lang w:val="en-US" w:eastAsia="zh-CN"/>
        </w:rPr>
        <w:t>例如</w:t>
      </w:r>
      <w:r>
        <w:rPr>
          <w:rFonts w:hint="eastAsia" w:ascii="宋体" w:eastAsia="宋体" w:cs="仿宋"/>
          <w:b/>
          <w:sz w:val="24"/>
          <w:szCs w:val="24"/>
          <w:highlight w:val="yellow"/>
          <w:lang w:eastAsia="zh-CN"/>
        </w:rPr>
        <w:t>营业执照复印件、</w:t>
      </w:r>
      <w:r>
        <w:rPr>
          <w:rFonts w:hint="eastAsia" w:ascii="宋体" w:eastAsia="宋体" w:cs="仿宋"/>
          <w:b/>
          <w:sz w:val="24"/>
          <w:szCs w:val="24"/>
          <w:highlight w:val="yellow"/>
          <w:lang w:val="en-US" w:eastAsia="zh-CN"/>
        </w:rPr>
        <w:t>事业单位法人证书复印件</w:t>
      </w:r>
      <w:r>
        <w:rPr>
          <w:rFonts w:hint="eastAsia" w:ascii="宋体" w:eastAsia="宋体" w:cs="仿宋"/>
          <w:b/>
          <w:sz w:val="24"/>
          <w:szCs w:val="24"/>
          <w:highlight w:val="yellow"/>
          <w:lang w:eastAsia="zh-CN"/>
        </w:rPr>
        <w:t>）</w:t>
      </w:r>
    </w:p>
    <w:p w14:paraId="18EE0B72">
      <w:pPr>
        <w:numPr>
          <w:ilvl w:val="0"/>
          <w:numId w:val="0"/>
        </w:numPr>
        <w:spacing w:line="360" w:lineRule="auto"/>
        <w:rPr>
          <w:rFonts w:hint="default" w:ascii="宋体" w:eastAsia="宋体" w:cs="仿宋"/>
          <w:b/>
          <w:sz w:val="24"/>
          <w:szCs w:val="24"/>
          <w:lang w:val="en-US" w:eastAsia="zh-CN"/>
        </w:rPr>
      </w:pPr>
      <w:r>
        <w:rPr>
          <w:rFonts w:hint="eastAsia" w:ascii="宋体" w:eastAsia="宋体" w:cs="仿宋"/>
          <w:b w:val="0"/>
          <w:bCs/>
          <w:sz w:val="24"/>
          <w:szCs w:val="24"/>
          <w:lang w:val="en-US" w:eastAsia="zh-CN"/>
        </w:rPr>
        <w:t xml:space="preserve">    注：</w:t>
      </w:r>
      <w:r>
        <w:rPr>
          <w:rFonts w:hint="eastAsia" w:ascii="宋体" w:eastAsia="宋体" w:cs="仿宋"/>
          <w:b w:val="0"/>
          <w:bCs/>
          <w:kern w:val="0"/>
          <w:sz w:val="24"/>
          <w:szCs w:val="24"/>
          <w:lang w:bidi="en-US"/>
        </w:rPr>
        <w:t>需加盖申请单位</w:t>
      </w:r>
      <w:r>
        <w:rPr>
          <w:rFonts w:hint="eastAsia" w:ascii="宋体" w:eastAsia="宋体" w:cs="仿宋"/>
          <w:b w:val="0"/>
          <w:bCs/>
          <w:kern w:val="0"/>
          <w:sz w:val="24"/>
          <w:szCs w:val="24"/>
          <w:lang w:eastAsia="zh-CN" w:bidi="en-US"/>
        </w:rPr>
        <w:t>备案</w:t>
      </w:r>
      <w:r>
        <w:rPr>
          <w:rFonts w:hint="eastAsia" w:ascii="宋体" w:eastAsia="宋体" w:cs="仿宋"/>
          <w:b w:val="0"/>
          <w:bCs/>
          <w:kern w:val="0"/>
          <w:sz w:val="24"/>
          <w:szCs w:val="24"/>
          <w:lang w:bidi="en-US"/>
        </w:rPr>
        <w:t>公章，且需在空白处签注</w:t>
      </w:r>
      <w:r>
        <w:rPr>
          <w:rFonts w:hint="eastAsia" w:ascii="宋体" w:eastAsia="宋体" w:cs="仿宋"/>
          <w:b/>
          <w:bCs w:val="0"/>
          <w:kern w:val="0"/>
          <w:sz w:val="24"/>
          <w:szCs w:val="24"/>
          <w:lang w:bidi="en-US"/>
        </w:rPr>
        <w:t>“同意办理电子口岸</w:t>
      </w:r>
      <w:r>
        <w:rPr>
          <w:rFonts w:hint="eastAsia" w:ascii="宋体" w:eastAsia="宋体" w:cs="仿宋"/>
          <w:b/>
          <w:bCs w:val="0"/>
          <w:kern w:val="0"/>
          <w:sz w:val="24"/>
          <w:szCs w:val="24"/>
          <w:lang w:val="en-US" w:eastAsia="zh-CN" w:bidi="en-US"/>
        </w:rPr>
        <w:t>相关</w:t>
      </w:r>
      <w:r>
        <w:rPr>
          <w:rFonts w:hint="eastAsia" w:ascii="宋体" w:eastAsia="宋体" w:cs="仿宋"/>
          <w:b/>
          <w:bCs w:val="0"/>
          <w:kern w:val="0"/>
          <w:sz w:val="24"/>
          <w:szCs w:val="24"/>
          <w:lang w:bidi="en-US"/>
        </w:rPr>
        <w:t>业务”、法定代表人签名和申请日期</w:t>
      </w:r>
      <w:r>
        <w:rPr>
          <w:rFonts w:hint="eastAsia" w:ascii="宋体" w:eastAsia="宋体" w:cs="仿宋"/>
          <w:kern w:val="0"/>
          <w:sz w:val="24"/>
          <w:szCs w:val="24"/>
          <w:lang w:bidi="en-US"/>
        </w:rPr>
        <w:t>。</w:t>
      </w:r>
      <w:r>
        <w:rPr>
          <w:rFonts w:hint="eastAsia" w:ascii="宋体" w:eastAsia="宋体" w:cs="仿宋"/>
          <w:color w:val="FF0000"/>
          <w:kern w:val="0"/>
          <w:sz w:val="24"/>
          <w:szCs w:val="24"/>
          <w:lang w:bidi="en-US"/>
        </w:rPr>
        <w:t>（公章和三处签注缺一不可）</w:t>
      </w:r>
    </w:p>
    <w:p w14:paraId="546EFCC4">
      <w:pPr>
        <w:numPr>
          <w:ilvl w:val="0"/>
          <w:numId w:val="1"/>
        </w:numPr>
        <w:spacing w:line="360" w:lineRule="auto"/>
        <w:ind w:left="0" w:leftChars="0" w:firstLine="482" w:firstLineChars="200"/>
        <w:rPr>
          <w:rFonts w:hint="eastAsia" w:ascii="宋体" w:eastAsia="宋体" w:cs="仿宋"/>
          <w:b/>
          <w:sz w:val="24"/>
          <w:szCs w:val="24"/>
          <w:highlight w:val="yellow"/>
        </w:rPr>
      </w:pPr>
      <w:r>
        <w:rPr>
          <w:rFonts w:hint="eastAsia" w:ascii="宋体" w:eastAsia="宋体" w:cs="仿宋"/>
          <w:b/>
          <w:sz w:val="24"/>
          <w:szCs w:val="24"/>
          <w:highlight w:val="yellow"/>
        </w:rPr>
        <w:t>法定代</w:t>
      </w:r>
      <w:r>
        <w:rPr>
          <w:rFonts w:hint="eastAsia" w:ascii="宋体" w:eastAsia="宋体" w:cs="仿宋"/>
          <w:b/>
          <w:sz w:val="24"/>
          <w:szCs w:val="24"/>
          <w:highlight w:val="yellow"/>
          <w:lang w:eastAsia="zh-CN"/>
        </w:rPr>
        <w:t>表人、</w:t>
      </w:r>
      <w:r>
        <w:rPr>
          <w:rFonts w:hint="eastAsia" w:ascii="宋体" w:eastAsia="宋体" w:cs="仿宋"/>
          <w:b/>
          <w:sz w:val="24"/>
          <w:szCs w:val="24"/>
          <w:highlight w:val="yellow"/>
        </w:rPr>
        <w:t>持卡人</w:t>
      </w:r>
      <w:r>
        <w:rPr>
          <w:rFonts w:hint="eastAsia" w:ascii="宋体" w:eastAsia="宋体" w:cs="仿宋"/>
          <w:b/>
          <w:sz w:val="24"/>
          <w:szCs w:val="24"/>
          <w:highlight w:val="yellow"/>
          <w:lang w:eastAsia="zh-CN"/>
        </w:rPr>
        <w:t>、经办人</w:t>
      </w:r>
      <w:r>
        <w:rPr>
          <w:rFonts w:hint="eastAsia" w:ascii="宋体" w:eastAsia="宋体" w:cs="仿宋"/>
          <w:b/>
          <w:sz w:val="24"/>
          <w:szCs w:val="24"/>
          <w:highlight w:val="yellow"/>
        </w:rPr>
        <w:t>身份证明材料</w:t>
      </w:r>
      <w:r>
        <w:rPr>
          <w:rFonts w:hint="eastAsia" w:ascii="宋体" w:eastAsia="宋体" w:cs="仿宋"/>
          <w:b/>
          <w:sz w:val="24"/>
          <w:szCs w:val="24"/>
          <w:highlight w:val="yellow"/>
          <w:lang w:eastAsia="zh-CN"/>
        </w:rPr>
        <w:t>（</w:t>
      </w:r>
      <w:r>
        <w:rPr>
          <w:rFonts w:hint="eastAsia" w:ascii="宋体" w:eastAsia="宋体" w:cs="仿宋"/>
          <w:b/>
          <w:sz w:val="24"/>
          <w:szCs w:val="24"/>
          <w:highlight w:val="yellow"/>
          <w:lang w:val="en-US" w:eastAsia="zh-CN"/>
        </w:rPr>
        <w:t>例如</w:t>
      </w:r>
      <w:r>
        <w:rPr>
          <w:rFonts w:hint="eastAsia" w:ascii="宋体" w:eastAsia="宋体" w:cs="仿宋"/>
          <w:b/>
          <w:sz w:val="24"/>
          <w:szCs w:val="24"/>
          <w:highlight w:val="yellow"/>
          <w:lang w:eastAsia="zh-CN"/>
        </w:rPr>
        <w:t>身份证复印件，外籍人员需提供护照复印件及护照翻译材料）</w:t>
      </w:r>
    </w:p>
    <w:p w14:paraId="2D59CB22">
      <w:pPr>
        <w:numPr>
          <w:ilvl w:val="0"/>
          <w:numId w:val="0"/>
        </w:numPr>
        <w:spacing w:line="360" w:lineRule="auto"/>
        <w:ind w:firstLine="480" w:firstLineChars="200"/>
        <w:rPr>
          <w:rFonts w:hint="default" w:ascii="宋体" w:eastAsia="宋体" w:cs="仿宋"/>
          <w:b w:val="0"/>
          <w:bCs/>
          <w:sz w:val="24"/>
          <w:szCs w:val="24"/>
          <w:lang w:eastAsia="zh-CN"/>
        </w:rPr>
      </w:pPr>
      <w:r>
        <w:rPr>
          <w:rFonts w:hint="eastAsia" w:ascii="宋体" w:eastAsia="宋体" w:cs="仿宋"/>
          <w:b w:val="0"/>
          <w:bCs/>
          <w:sz w:val="24"/>
          <w:szCs w:val="24"/>
          <w:lang w:eastAsia="zh-CN"/>
        </w:rPr>
        <w:t>注</w:t>
      </w:r>
      <w:r>
        <w:rPr>
          <w:rFonts w:hint="eastAsia" w:ascii="宋体" w:eastAsia="宋体" w:cs="仿宋"/>
          <w:b w:val="0"/>
          <w:bCs/>
          <w:sz w:val="24"/>
          <w:szCs w:val="24"/>
          <w:lang w:val="en-US" w:eastAsia="zh-CN"/>
        </w:rPr>
        <w:t>1</w:t>
      </w:r>
      <w:r>
        <w:rPr>
          <w:rFonts w:hint="eastAsia" w:ascii="宋体" w:eastAsia="宋体" w:cs="仿宋"/>
          <w:b w:val="0"/>
          <w:bCs/>
          <w:sz w:val="24"/>
          <w:szCs w:val="24"/>
          <w:lang w:eastAsia="zh-CN"/>
        </w:rPr>
        <w:t>：</w:t>
      </w:r>
      <w:r>
        <w:rPr>
          <w:rFonts w:hint="eastAsia" w:ascii="宋体" w:eastAsia="宋体" w:cs="仿宋"/>
          <w:kern w:val="0"/>
          <w:sz w:val="24"/>
          <w:szCs w:val="24"/>
          <w:lang w:bidi="en-US"/>
        </w:rPr>
        <w:t>身份证明材料默认为中华人民共和国居民身份证，无居民身份证的，可以使用护照、台湾居民来往大陆通行证、港澳居民来往内地通行证或外国人永久居留身份证办理。</w:t>
      </w:r>
    </w:p>
    <w:p w14:paraId="24C000BF">
      <w:pPr>
        <w:widowControl/>
        <w:tabs>
          <w:tab w:val="left" w:pos="0"/>
        </w:tabs>
        <w:spacing w:line="360" w:lineRule="auto"/>
        <w:ind w:firstLine="480" w:firstLineChars="200"/>
        <w:jc w:val="left"/>
        <w:rPr>
          <w:rFonts w:ascii="宋体" w:eastAsia="宋体" w:cs="仿宋"/>
          <w:kern w:val="0"/>
          <w:sz w:val="24"/>
          <w:szCs w:val="24"/>
          <w:lang w:bidi="en-US"/>
        </w:rPr>
      </w:pPr>
      <w:r>
        <w:rPr>
          <w:rFonts w:hint="eastAsia" w:ascii="宋体" w:eastAsia="宋体" w:cs="仿宋"/>
          <w:b w:val="0"/>
          <w:bCs/>
          <w:sz w:val="24"/>
          <w:szCs w:val="24"/>
          <w:lang w:eastAsia="zh-CN"/>
        </w:rPr>
        <w:t>注</w:t>
      </w:r>
      <w:r>
        <w:rPr>
          <w:rFonts w:hint="eastAsia" w:ascii="宋体" w:eastAsia="宋体" w:cs="仿宋"/>
          <w:b w:val="0"/>
          <w:bCs/>
          <w:sz w:val="24"/>
          <w:szCs w:val="24"/>
          <w:lang w:val="en-US" w:eastAsia="zh-CN"/>
        </w:rPr>
        <w:t>2：</w:t>
      </w:r>
      <w:r>
        <w:rPr>
          <w:rFonts w:hint="eastAsia" w:ascii="宋体" w:eastAsia="宋体" w:cs="仿宋"/>
          <w:kern w:val="0"/>
          <w:sz w:val="24"/>
          <w:szCs w:val="24"/>
          <w:lang w:bidi="en-US"/>
        </w:rPr>
        <w:t>均</w:t>
      </w:r>
      <w:r>
        <w:rPr>
          <w:rFonts w:hint="eastAsia" w:ascii="宋体" w:eastAsia="宋体" w:cs="仿宋"/>
          <w:kern w:val="0"/>
          <w:sz w:val="24"/>
          <w:szCs w:val="24"/>
          <w:lang w:eastAsia="zh-CN" w:bidi="en-US"/>
        </w:rPr>
        <w:t>需</w:t>
      </w:r>
      <w:r>
        <w:rPr>
          <w:rFonts w:hint="eastAsia" w:ascii="宋体" w:eastAsia="宋体" w:cs="仿宋"/>
          <w:kern w:val="0"/>
          <w:sz w:val="24"/>
          <w:szCs w:val="24"/>
          <w:lang w:bidi="en-US"/>
        </w:rPr>
        <w:t>加盖申请单位</w:t>
      </w:r>
      <w:r>
        <w:rPr>
          <w:rFonts w:hint="eastAsia" w:ascii="宋体" w:eastAsia="宋体" w:cs="仿宋"/>
          <w:b w:val="0"/>
          <w:bCs/>
          <w:sz w:val="24"/>
          <w:szCs w:val="24"/>
          <w:lang w:eastAsia="zh-CN"/>
        </w:rPr>
        <w:t>备案</w:t>
      </w:r>
      <w:r>
        <w:rPr>
          <w:rFonts w:hint="eastAsia" w:ascii="宋体" w:eastAsia="宋体" w:cs="仿宋"/>
          <w:kern w:val="0"/>
          <w:sz w:val="24"/>
          <w:szCs w:val="24"/>
          <w:lang w:bidi="en-US"/>
        </w:rPr>
        <w:t>公章，且需在空白处签注</w:t>
      </w:r>
      <w:r>
        <w:rPr>
          <w:rFonts w:hint="eastAsia" w:ascii="宋体" w:eastAsia="宋体" w:cs="仿宋"/>
          <w:b/>
          <w:bCs/>
          <w:kern w:val="0"/>
          <w:sz w:val="24"/>
          <w:szCs w:val="24"/>
          <w:lang w:bidi="en-US"/>
        </w:rPr>
        <w:t>“同意使用本人信息办理电子口岸</w:t>
      </w:r>
      <w:r>
        <w:rPr>
          <w:rFonts w:hint="eastAsia" w:ascii="宋体" w:eastAsia="宋体" w:cs="仿宋"/>
          <w:b/>
          <w:bCs/>
          <w:kern w:val="0"/>
          <w:sz w:val="24"/>
          <w:szCs w:val="24"/>
          <w:lang w:val="en-US" w:eastAsia="zh-CN" w:bidi="en-US"/>
        </w:rPr>
        <w:t>相关</w:t>
      </w:r>
      <w:r>
        <w:rPr>
          <w:rFonts w:hint="eastAsia" w:ascii="宋体" w:eastAsia="宋体" w:cs="仿宋"/>
          <w:b/>
          <w:bCs/>
          <w:kern w:val="0"/>
          <w:sz w:val="24"/>
          <w:szCs w:val="24"/>
          <w:lang w:bidi="en-US"/>
        </w:rPr>
        <w:t>业务”、个人签名和签字日期</w:t>
      </w:r>
      <w:r>
        <w:rPr>
          <w:rFonts w:hint="eastAsia" w:ascii="宋体" w:eastAsia="宋体" w:cs="仿宋"/>
          <w:kern w:val="0"/>
          <w:sz w:val="24"/>
          <w:szCs w:val="24"/>
          <w:lang w:bidi="en-US"/>
        </w:rPr>
        <w:t>。</w:t>
      </w:r>
      <w:r>
        <w:rPr>
          <w:rFonts w:hint="eastAsia" w:ascii="宋体" w:eastAsia="宋体" w:cs="仿宋"/>
          <w:color w:val="FF0000"/>
          <w:kern w:val="0"/>
          <w:sz w:val="24"/>
          <w:szCs w:val="24"/>
          <w:lang w:bidi="en-US"/>
        </w:rPr>
        <w:t>（公章和三处签注缺一不可）</w:t>
      </w:r>
    </w:p>
    <w:p w14:paraId="3BFF9DF6">
      <w:pPr>
        <w:widowControl/>
        <w:tabs>
          <w:tab w:val="left" w:pos="0"/>
        </w:tabs>
        <w:spacing w:line="360" w:lineRule="auto"/>
        <w:ind w:firstLine="480" w:firstLineChars="200"/>
        <w:jc w:val="left"/>
        <w:rPr>
          <w:rFonts w:ascii="宋体" w:eastAsia="宋体" w:cs="仿宋"/>
          <w:kern w:val="0"/>
          <w:sz w:val="24"/>
          <w:szCs w:val="24"/>
          <w:lang w:bidi="en-US"/>
        </w:rPr>
      </w:pPr>
      <w:r>
        <w:rPr>
          <w:rFonts w:hint="eastAsia" w:ascii="宋体" w:eastAsia="宋体" w:cs="仿宋"/>
          <w:b w:val="0"/>
          <w:bCs/>
          <w:sz w:val="24"/>
          <w:szCs w:val="24"/>
          <w:lang w:val="en-US" w:eastAsia="zh-CN"/>
        </w:rPr>
        <w:t>注3：</w:t>
      </w:r>
      <w:r>
        <w:rPr>
          <w:rFonts w:hint="eastAsia" w:ascii="宋体" w:eastAsia="宋体" w:cs="仿宋"/>
          <w:kern w:val="0"/>
          <w:sz w:val="24"/>
          <w:szCs w:val="24"/>
          <w:lang w:bidi="en-US"/>
        </w:rPr>
        <w:t>外文材料（包括外籍人员护照、使用外文书写的声明），需同时提交翻译材料（加盖翻译专用章或申请单位</w:t>
      </w:r>
      <w:r>
        <w:rPr>
          <w:rFonts w:hint="eastAsia" w:ascii="宋体" w:eastAsia="宋体" w:cs="仿宋"/>
          <w:b w:val="0"/>
          <w:bCs/>
          <w:sz w:val="24"/>
          <w:szCs w:val="24"/>
          <w:lang w:eastAsia="zh-CN"/>
        </w:rPr>
        <w:t>备案</w:t>
      </w:r>
      <w:r>
        <w:rPr>
          <w:rFonts w:hint="eastAsia" w:ascii="宋体" w:eastAsia="宋体" w:cs="仿宋"/>
          <w:kern w:val="0"/>
          <w:sz w:val="24"/>
          <w:szCs w:val="24"/>
          <w:lang w:bidi="en-US"/>
        </w:rPr>
        <w:t>公章）。</w:t>
      </w:r>
    </w:p>
    <w:p w14:paraId="2D9D9E62">
      <w:pPr>
        <w:spacing w:line="360" w:lineRule="auto"/>
        <w:ind w:firstLine="480" w:firstLineChars="200"/>
        <w:rPr>
          <w:rFonts w:ascii="宋体" w:eastAsia="宋体" w:cs="仿宋"/>
          <w:b/>
          <w:sz w:val="28"/>
          <w:szCs w:val="24"/>
        </w:rPr>
      </w:pPr>
      <w:r>
        <w:rPr>
          <w:rFonts w:hint="eastAsia" w:ascii="宋体" w:eastAsia="宋体" w:cs="Arial"/>
          <w:sz w:val="24"/>
          <w:szCs w:val="24"/>
          <w:lang w:eastAsia="zh-CN"/>
        </w:rPr>
        <w:drawing>
          <wp:anchor distT="0" distB="0" distL="114300" distR="114300" simplePos="0" relativeHeight="251659264" behindDoc="0" locked="0" layoutInCell="1" allowOverlap="1">
            <wp:simplePos x="0" y="0"/>
            <wp:positionH relativeFrom="column">
              <wp:posOffset>3639185</wp:posOffset>
            </wp:positionH>
            <wp:positionV relativeFrom="paragraph">
              <wp:posOffset>215900</wp:posOffset>
            </wp:positionV>
            <wp:extent cx="1762125" cy="1762125"/>
            <wp:effectExtent l="0" t="0" r="9525" b="9525"/>
            <wp:wrapSquare wrapText="bothSides"/>
            <wp:docPr id="3" name="图片 3" descr="44bb0c231c8a5807d18307cf9f374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44bb0c231c8a5807d18307cf9f374c0"/>
                    <pic:cNvPicPr>
                      <a:picLocks noChangeAspect="1"/>
                    </pic:cNvPicPr>
                  </pic:nvPicPr>
                  <pic:blipFill>
                    <a:blip r:embed="rId4"/>
                    <a:stretch>
                      <a:fillRect/>
                    </a:stretch>
                  </pic:blipFill>
                  <pic:spPr>
                    <a:xfrm>
                      <a:off x="0" y="0"/>
                      <a:ext cx="1762125" cy="1762125"/>
                    </a:xfrm>
                    <a:prstGeom prst="rect">
                      <a:avLst/>
                    </a:prstGeom>
                  </pic:spPr>
                </pic:pic>
              </a:graphicData>
            </a:graphic>
          </wp:anchor>
        </w:drawing>
      </w:r>
      <w:r>
        <w:rPr>
          <w:rFonts w:hint="eastAsia" w:ascii="宋体" w:eastAsia="宋体" w:cs="仿宋"/>
          <w:b/>
          <w:sz w:val="28"/>
          <w:szCs w:val="24"/>
        </w:rPr>
        <w:t>二、办理方式</w:t>
      </w:r>
    </w:p>
    <w:p w14:paraId="12A2752A">
      <w:pPr>
        <w:spacing w:line="360" w:lineRule="auto"/>
        <w:ind w:firstLine="482" w:firstLineChars="200"/>
        <w:rPr>
          <w:rFonts w:ascii="宋体" w:eastAsia="宋体" w:cs="仿宋"/>
          <w:b/>
          <w:sz w:val="24"/>
          <w:szCs w:val="24"/>
        </w:rPr>
      </w:pPr>
      <w:r>
        <w:rPr>
          <w:rFonts w:hint="eastAsia" w:ascii="宋体" w:eastAsia="宋体" w:cs="仿宋"/>
          <w:b/>
          <w:sz w:val="24"/>
          <w:szCs w:val="24"/>
        </w:rPr>
        <w:t>（一）现场办理</w:t>
      </w:r>
    </w:p>
    <w:p w14:paraId="32689503">
      <w:pPr>
        <w:spacing w:line="360" w:lineRule="auto"/>
        <w:ind w:firstLine="482" w:firstLineChars="200"/>
        <w:rPr>
          <w:rFonts w:ascii="宋体" w:eastAsia="宋体" w:cs="仿宋"/>
          <w:b/>
          <w:sz w:val="24"/>
          <w:szCs w:val="24"/>
        </w:rPr>
      </w:pPr>
      <w:r>
        <w:rPr>
          <w:rFonts w:hint="eastAsia" w:ascii="宋体" w:eastAsia="宋体" w:cs="仿宋"/>
          <w:b/>
          <w:sz w:val="24"/>
          <w:szCs w:val="24"/>
        </w:rPr>
        <w:t>携带申请材料至制卡中心或合作代理制卡点办理</w:t>
      </w:r>
    </w:p>
    <w:p w14:paraId="09EE0645">
      <w:pPr>
        <w:spacing w:line="360" w:lineRule="auto"/>
        <w:ind w:firstLine="480" w:firstLineChars="200"/>
        <w:rPr>
          <w:rFonts w:hint="eastAsia" w:ascii="宋体" w:eastAsia="宋体" w:cs="Arial"/>
          <w:sz w:val="24"/>
          <w:szCs w:val="24"/>
        </w:rPr>
      </w:pPr>
      <w:r>
        <w:rPr>
          <w:rFonts w:hint="eastAsia" w:ascii="宋体" w:eastAsia="宋体" w:cs="Arial"/>
          <w:sz w:val="24"/>
          <w:szCs w:val="24"/>
        </w:rPr>
        <w:t>地址：分布在大连各区、县，请关注微信公众号“大连95198企业服务平台”查看最新地点分布。</w:t>
      </w:r>
    </w:p>
    <w:p w14:paraId="54D0122F">
      <w:pPr>
        <w:spacing w:line="360" w:lineRule="auto"/>
        <w:ind w:firstLine="480" w:firstLineChars="200"/>
        <w:rPr>
          <w:rFonts w:hint="eastAsia" w:ascii="宋体" w:eastAsia="宋体" w:cs="Arial"/>
          <w:sz w:val="24"/>
          <w:szCs w:val="24"/>
        </w:rPr>
      </w:pPr>
      <w:r>
        <w:rPr>
          <w:rFonts w:hint="eastAsia" w:ascii="宋体" w:eastAsia="宋体" w:cs="Arial"/>
          <w:sz w:val="24"/>
          <w:szCs w:val="24"/>
        </w:rPr>
        <w:t>客服热线：0411-95198</w:t>
      </w:r>
    </w:p>
    <w:p w14:paraId="15F88E0B">
      <w:pPr>
        <w:spacing w:line="360" w:lineRule="auto"/>
        <w:ind w:firstLine="480" w:firstLineChars="200"/>
        <w:rPr>
          <w:rFonts w:hint="eastAsia" w:ascii="宋体" w:eastAsia="宋体" w:cs="Arial"/>
          <w:sz w:val="24"/>
          <w:szCs w:val="24"/>
          <w:lang w:eastAsia="zh-CN"/>
        </w:rPr>
      </w:pPr>
    </w:p>
    <w:p w14:paraId="5A803A36">
      <w:pPr>
        <w:numPr>
          <w:ilvl w:val="0"/>
          <w:numId w:val="2"/>
        </w:numPr>
        <w:spacing w:line="360" w:lineRule="auto"/>
        <w:ind w:firstLine="482" w:firstLineChars="200"/>
        <w:rPr>
          <w:rFonts w:ascii="宋体" w:eastAsia="宋体" w:cs="仿宋"/>
          <w:b/>
          <w:sz w:val="24"/>
          <w:szCs w:val="24"/>
        </w:rPr>
      </w:pPr>
      <w:r>
        <w:rPr>
          <w:rFonts w:hint="eastAsia" w:ascii="宋体" w:eastAsia="宋体" w:cs="仿宋"/>
          <w:b/>
          <w:sz w:val="24"/>
          <w:szCs w:val="24"/>
        </w:rPr>
        <w:t>网上办理</w:t>
      </w:r>
    </w:p>
    <w:p w14:paraId="29ED5BEF">
      <w:pPr>
        <w:spacing w:line="360" w:lineRule="auto"/>
        <w:rPr>
          <w:rFonts w:ascii="宋体" w:eastAsia="宋体" w:cs="仿宋"/>
          <w:b/>
          <w:sz w:val="24"/>
          <w:szCs w:val="24"/>
        </w:rPr>
      </w:pPr>
      <w:r>
        <w:rPr>
          <w:rFonts w:hint="eastAsia" w:ascii="宋体" w:eastAsia="宋体" w:cs="仿宋"/>
          <w:b/>
          <w:sz w:val="24"/>
          <w:szCs w:val="24"/>
        </w:rPr>
        <w:t xml:space="preserve">     网上上传申请材料，制卡中心或合作代理制卡点领卡</w:t>
      </w:r>
    </w:p>
    <w:p w14:paraId="3AE97469">
      <w:pPr>
        <w:spacing w:line="360" w:lineRule="auto"/>
        <w:ind w:firstLine="480" w:firstLineChars="200"/>
        <w:rPr>
          <w:rFonts w:hint="eastAsia" w:ascii="宋体" w:eastAsia="宋体" w:cs="Arial"/>
          <w:sz w:val="24"/>
          <w:szCs w:val="24"/>
          <w:lang w:eastAsia="zh-CN"/>
        </w:rPr>
      </w:pPr>
      <w:r>
        <w:rPr>
          <w:rFonts w:hint="eastAsia" w:ascii="宋体" w:eastAsia="宋体" w:cs="Arial"/>
          <w:sz w:val="24"/>
          <w:szCs w:val="24"/>
        </w:rPr>
        <w:t>登录中国电子口岸执法系统网站（</w:t>
      </w:r>
      <w:r>
        <w:fldChar w:fldCharType="begin"/>
      </w:r>
      <w:r>
        <w:instrText xml:space="preserve"> HYPERLINK "https://e.chinaport.gov.cn" </w:instrText>
      </w:r>
      <w:r>
        <w:fldChar w:fldCharType="separate"/>
      </w:r>
      <w:r>
        <w:rPr>
          <w:rFonts w:hint="eastAsia" w:ascii="宋体" w:eastAsia="宋体" w:cs="Arial"/>
          <w:sz w:val="24"/>
          <w:szCs w:val="24"/>
        </w:rPr>
        <w:t>https://e.chinaport.gov.cn</w:t>
      </w:r>
      <w:r>
        <w:rPr>
          <w:rFonts w:hint="eastAsia" w:ascii="宋体" w:eastAsia="宋体" w:cs="Arial"/>
          <w:sz w:val="24"/>
          <w:szCs w:val="24"/>
        </w:rPr>
        <w:fldChar w:fldCharType="end"/>
      </w:r>
      <w:r>
        <w:rPr>
          <w:rFonts w:hint="eastAsia" w:ascii="宋体" w:eastAsia="宋体" w:cs="Arial"/>
          <w:sz w:val="24"/>
          <w:szCs w:val="24"/>
        </w:rPr>
        <w:t>首次使用该系统需要先注册用户）-</w:t>
      </w:r>
      <w:r>
        <w:rPr>
          <w:rFonts w:hint="eastAsia" w:ascii="宋体" w:eastAsia="宋体" w:cs="Arial"/>
          <w:sz w:val="24"/>
          <w:szCs w:val="24"/>
          <w:lang w:val="en-US" w:eastAsia="zh-CN"/>
        </w:rPr>
        <w:t>选择</w:t>
      </w:r>
      <w:r>
        <w:rPr>
          <w:rFonts w:hint="eastAsia" w:ascii="宋体" w:eastAsia="宋体" w:cs="Arial"/>
          <w:sz w:val="24"/>
          <w:szCs w:val="24"/>
        </w:rPr>
        <w:t>“制发卡及数字证书服务系统”，如实填报各类信息，按照“一、申请材料</w:t>
      </w:r>
      <w:r>
        <w:rPr>
          <w:rFonts w:hint="eastAsia" w:ascii="宋体" w:eastAsia="宋体" w:cs="Arial"/>
          <w:sz w:val="24"/>
          <w:szCs w:val="24"/>
          <w:lang w:eastAsia="zh-CN"/>
        </w:rPr>
        <w:t>及材料要求</w:t>
      </w:r>
      <w:r>
        <w:rPr>
          <w:rFonts w:hint="eastAsia" w:ascii="宋体" w:eastAsia="宋体" w:cs="Arial"/>
          <w:sz w:val="24"/>
          <w:szCs w:val="24"/>
        </w:rPr>
        <w:t>”上传对应文件图片，并提交申请，分中心审核完毕后。经办人本人</w:t>
      </w:r>
      <w:r>
        <w:rPr>
          <w:rFonts w:hint="eastAsia" w:ascii="宋体" w:eastAsia="宋体" w:cs="Arial"/>
          <w:sz w:val="24"/>
          <w:szCs w:val="24"/>
          <w:lang w:val="en-US" w:eastAsia="zh-CN"/>
        </w:rPr>
        <w:t>或法定代表人本人携带本人身份证原件到提交申请时所选择的就近制卡中心或合作代理制卡点领取</w:t>
      </w:r>
      <w:r>
        <w:rPr>
          <w:rFonts w:hint="eastAsia" w:ascii="宋体" w:eastAsia="宋体" w:cs="Arial"/>
          <w:sz w:val="24"/>
          <w:szCs w:val="24"/>
        </w:rPr>
        <w:t>电子口岸卡</w:t>
      </w:r>
      <w:r>
        <w:rPr>
          <w:rFonts w:hint="eastAsia" w:ascii="宋体" w:eastAsia="宋体" w:cs="Arial"/>
          <w:sz w:val="24"/>
          <w:szCs w:val="24"/>
          <w:lang w:eastAsia="zh-CN"/>
        </w:rPr>
        <w:t>。</w:t>
      </w:r>
    </w:p>
    <w:p w14:paraId="1FFA53FA">
      <w:pPr>
        <w:spacing w:line="360" w:lineRule="auto"/>
        <w:ind w:firstLine="482" w:firstLineChars="200"/>
        <w:rPr>
          <w:rFonts w:ascii="宋体" w:eastAsia="宋体" w:cs="Arial"/>
          <w:b/>
          <w:sz w:val="24"/>
          <w:szCs w:val="24"/>
        </w:rPr>
      </w:pPr>
      <w:r>
        <w:rPr>
          <w:rFonts w:hint="eastAsia" w:ascii="宋体" w:eastAsia="宋体" w:cs="Arial"/>
          <w:b/>
          <w:sz w:val="24"/>
          <w:szCs w:val="24"/>
        </w:rPr>
        <w:t>注：仅接受申请单中的经办人或申请单位法定代表人本人领取电子口岸卡，其他人员不能领取电子口岸卡。</w:t>
      </w:r>
    </w:p>
    <w:p w14:paraId="7BD5CC16">
      <w:pPr>
        <w:spacing w:line="360" w:lineRule="auto"/>
        <w:ind w:firstLine="480" w:firstLineChars="200"/>
        <w:rPr>
          <w:rFonts w:ascii="宋体" w:eastAsia="宋体" w:cs="Arial"/>
          <w:sz w:val="24"/>
          <w:szCs w:val="24"/>
        </w:rPr>
      </w:pPr>
      <w:r>
        <w:rPr>
          <w:rFonts w:hint="eastAsia" w:ascii="宋体" w:eastAsia="宋体" w:cs="Arial"/>
          <w:sz w:val="24"/>
          <w:szCs w:val="24"/>
        </w:rPr>
        <w:t>系统操作手册：中国电子口岸执法系统</w:t>
      </w:r>
      <w:r>
        <w:fldChar w:fldCharType="begin"/>
      </w:r>
      <w:r>
        <w:instrText xml:space="preserve"> HYPERLINK "https://e.chinaport.gov.cn" </w:instrText>
      </w:r>
      <w:r>
        <w:fldChar w:fldCharType="separate"/>
      </w:r>
      <w:r>
        <w:rPr>
          <w:rFonts w:hint="eastAsia" w:ascii="宋体" w:eastAsia="宋体" w:cs="Arial"/>
          <w:sz w:val="24"/>
          <w:szCs w:val="24"/>
        </w:rPr>
        <w:t>https://e.chinaport.gov.cn</w:t>
      </w:r>
      <w:r>
        <w:rPr>
          <w:rFonts w:hint="eastAsia" w:ascii="宋体" w:eastAsia="宋体" w:cs="Arial"/>
          <w:sz w:val="24"/>
          <w:szCs w:val="24"/>
        </w:rPr>
        <w:fldChar w:fldCharType="end"/>
      </w:r>
      <w:r>
        <w:rPr>
          <w:rFonts w:hint="eastAsia" w:ascii="宋体" w:eastAsia="宋体" w:cs="Arial"/>
          <w:sz w:val="24"/>
          <w:szCs w:val="24"/>
        </w:rPr>
        <w:t>《制发卡及数字证书服务系统用户手册试点版》</w:t>
      </w:r>
    </w:p>
    <w:p w14:paraId="09BDE2F3">
      <w:r>
        <w:drawing>
          <wp:inline distT="0" distB="0" distL="114300" distR="114300">
            <wp:extent cx="5267325" cy="3956685"/>
            <wp:effectExtent l="0" t="0" r="9525"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267325" cy="3956685"/>
                    </a:xfrm>
                    <a:prstGeom prst="rect">
                      <a:avLst/>
                    </a:prstGeom>
                    <a:noFill/>
                    <a:ln>
                      <a:noFill/>
                    </a:ln>
                  </pic:spPr>
                </pic:pic>
              </a:graphicData>
            </a:graphic>
          </wp:inline>
        </w:drawing>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onsolas">
    <w:panose1 w:val="020B0609020204030204"/>
    <w:charset w:val="00"/>
    <w:family w:val="auto"/>
    <w:pitch w:val="default"/>
    <w:sig w:usb0="E10002FF" w:usb1="4000FCFF" w:usb2="00000009" w:usb3="00000000" w:csb0="6000019F" w:csb1="DFD7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7724F5"/>
    <w:multiLevelType w:val="singleLevel"/>
    <w:tmpl w:val="847724F5"/>
    <w:lvl w:ilvl="0" w:tentative="0">
      <w:start w:val="2"/>
      <w:numFmt w:val="chineseCounting"/>
      <w:suff w:val="nothing"/>
      <w:lvlText w:val="（%1）"/>
      <w:lvlJc w:val="left"/>
      <w:pPr>
        <w:tabs>
          <w:tab w:val="left" w:pos="0"/>
        </w:tabs>
        <w:ind w:left="0" w:firstLine="0"/>
      </w:pPr>
      <w:rPr>
        <w:rFonts w:hint="eastAsia"/>
      </w:rPr>
    </w:lvl>
  </w:abstractNum>
  <w:abstractNum w:abstractNumId="1">
    <w:nsid w:val="E91D020D"/>
    <w:multiLevelType w:val="singleLevel"/>
    <w:tmpl w:val="E91D020D"/>
    <w:lvl w:ilvl="0" w:tentative="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EyMzY4Njc1Y2QxYzRmODEwMmZhMzhjMWVlYmYzZTkifQ=="/>
  </w:docVars>
  <w:rsids>
    <w:rsidRoot w:val="003B5B25"/>
    <w:rsid w:val="003B5B25"/>
    <w:rsid w:val="00636BC4"/>
    <w:rsid w:val="00FD5525"/>
    <w:rsid w:val="1EC93CE2"/>
    <w:rsid w:val="25B24C6C"/>
    <w:rsid w:val="2A9609AD"/>
    <w:rsid w:val="32D37E27"/>
    <w:rsid w:val="35B5770C"/>
    <w:rsid w:val="4DBA5D07"/>
    <w:rsid w:val="50E075D5"/>
    <w:rsid w:val="5722264F"/>
    <w:rsid w:val="59E97CCC"/>
    <w:rsid w:val="59FE13AF"/>
    <w:rsid w:val="69C8410C"/>
    <w:rsid w:val="707F4E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4"/>
    <w:semiHidden/>
    <w:unhideWhenUsed/>
    <w:qFormat/>
    <w:uiPriority w:val="99"/>
    <w:rPr>
      <w:sz w:val="18"/>
      <w:szCs w:val="18"/>
    </w:rPr>
  </w:style>
  <w:style w:type="paragraph" w:styleId="3">
    <w:name w:val="footer"/>
    <w:basedOn w:val="1"/>
    <w:link w:val="16"/>
    <w:semiHidden/>
    <w:unhideWhenUsed/>
    <w:qFormat/>
    <w:uiPriority w:val="99"/>
    <w:pPr>
      <w:tabs>
        <w:tab w:val="center" w:pos="4153"/>
        <w:tab w:val="right" w:pos="8306"/>
      </w:tabs>
      <w:snapToGrid w:val="0"/>
      <w:jc w:val="left"/>
    </w:pPr>
    <w:rPr>
      <w:sz w:val="18"/>
      <w:szCs w:val="18"/>
    </w:rPr>
  </w:style>
  <w:style w:type="paragraph" w:styleId="4">
    <w:name w:val="header"/>
    <w:basedOn w:val="1"/>
    <w:link w:val="15"/>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22"/>
    <w:rPr>
      <w:b/>
      <w:bCs/>
    </w:rPr>
  </w:style>
  <w:style w:type="character" w:styleId="8">
    <w:name w:val="FollowedHyperlink"/>
    <w:basedOn w:val="6"/>
    <w:semiHidden/>
    <w:unhideWhenUsed/>
    <w:qFormat/>
    <w:uiPriority w:val="99"/>
    <w:rPr>
      <w:color w:val="2196F3"/>
      <w:u w:val="none"/>
    </w:rPr>
  </w:style>
  <w:style w:type="character" w:styleId="9">
    <w:name w:val="HTML Definition"/>
    <w:basedOn w:val="6"/>
    <w:semiHidden/>
    <w:unhideWhenUsed/>
    <w:qFormat/>
    <w:uiPriority w:val="99"/>
    <w:rPr>
      <w:i/>
      <w:iCs/>
      <w:color w:val="666666"/>
      <w:sz w:val="19"/>
      <w:szCs w:val="19"/>
    </w:rPr>
  </w:style>
  <w:style w:type="character" w:styleId="10">
    <w:name w:val="Hyperlink"/>
    <w:basedOn w:val="6"/>
    <w:semiHidden/>
    <w:unhideWhenUsed/>
    <w:qFormat/>
    <w:uiPriority w:val="99"/>
    <w:rPr>
      <w:color w:val="2196F3"/>
      <w:u w:val="none"/>
    </w:rPr>
  </w:style>
  <w:style w:type="character" w:styleId="11">
    <w:name w:val="HTML Code"/>
    <w:basedOn w:val="6"/>
    <w:semiHidden/>
    <w:unhideWhenUsed/>
    <w:qFormat/>
    <w:uiPriority w:val="99"/>
    <w:rPr>
      <w:rFonts w:ascii="Consolas" w:hAnsi="Consolas" w:eastAsia="Consolas" w:cs="Consolas"/>
      <w:color w:val="C7254E"/>
      <w:sz w:val="21"/>
      <w:szCs w:val="21"/>
      <w:shd w:val="clear" w:fill="F9F2F4"/>
    </w:rPr>
  </w:style>
  <w:style w:type="character" w:styleId="12">
    <w:name w:val="HTML Keyboard"/>
    <w:basedOn w:val="6"/>
    <w:semiHidden/>
    <w:unhideWhenUsed/>
    <w:qFormat/>
    <w:uiPriority w:val="99"/>
    <w:rPr>
      <w:rFonts w:hint="default" w:ascii="Consolas" w:hAnsi="Consolas" w:eastAsia="Consolas" w:cs="Consolas"/>
      <w:color w:val="FFFFFF"/>
      <w:sz w:val="21"/>
      <w:szCs w:val="21"/>
      <w:shd w:val="clear" w:fill="333333"/>
    </w:rPr>
  </w:style>
  <w:style w:type="character" w:styleId="13">
    <w:name w:val="HTML Sample"/>
    <w:basedOn w:val="6"/>
    <w:semiHidden/>
    <w:unhideWhenUsed/>
    <w:qFormat/>
    <w:uiPriority w:val="99"/>
    <w:rPr>
      <w:rFonts w:hint="default" w:ascii="Consolas" w:hAnsi="Consolas" w:eastAsia="Consolas" w:cs="Consolas"/>
      <w:sz w:val="21"/>
      <w:szCs w:val="21"/>
    </w:rPr>
  </w:style>
  <w:style w:type="character" w:customStyle="1" w:styleId="14">
    <w:name w:val="批注框文本 Char"/>
    <w:basedOn w:val="6"/>
    <w:link w:val="2"/>
    <w:semiHidden/>
    <w:qFormat/>
    <w:uiPriority w:val="99"/>
    <w:rPr>
      <w:rFonts w:eastAsia="仿宋_GB2312"/>
      <w:kern w:val="2"/>
      <w:sz w:val="18"/>
      <w:szCs w:val="18"/>
    </w:rPr>
  </w:style>
  <w:style w:type="character" w:customStyle="1" w:styleId="15">
    <w:name w:val="页眉 Char"/>
    <w:basedOn w:val="6"/>
    <w:link w:val="4"/>
    <w:semiHidden/>
    <w:qFormat/>
    <w:uiPriority w:val="99"/>
    <w:rPr>
      <w:rFonts w:eastAsia="仿宋_GB2312"/>
      <w:kern w:val="2"/>
      <w:sz w:val="18"/>
      <w:szCs w:val="18"/>
    </w:rPr>
  </w:style>
  <w:style w:type="character" w:customStyle="1" w:styleId="16">
    <w:name w:val="页脚 Char"/>
    <w:basedOn w:val="6"/>
    <w:link w:val="3"/>
    <w:semiHidden/>
    <w:qFormat/>
    <w:uiPriority w:val="99"/>
    <w:rPr>
      <w:rFonts w:eastAsia="仿宋_GB2312"/>
      <w:kern w:val="2"/>
      <w:sz w:val="18"/>
      <w:szCs w:val="18"/>
    </w:rPr>
  </w:style>
  <w:style w:type="character" w:customStyle="1" w:styleId="17">
    <w:name w:val="first-child"/>
    <w:basedOn w:val="6"/>
    <w:qFormat/>
    <w:uiPriority w:val="0"/>
  </w:style>
  <w:style w:type="character" w:customStyle="1" w:styleId="18">
    <w:name w:val="layui-layer-tabnow"/>
    <w:basedOn w:val="6"/>
    <w:qFormat/>
    <w:uiPriority w:val="0"/>
    <w:rPr>
      <w:bdr w:val="single" w:color="CCCCCC" w:sz="6" w:space="0"/>
      <w:shd w:val="clear" w:fill="FFFFFF"/>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Organization</Company>
  <Pages>2</Pages>
  <Words>903</Words>
  <Characters>966</Characters>
  <Lines>9</Lines>
  <Paragraphs>2</Paragraphs>
  <TotalTime>0</TotalTime>
  <ScaleCrop>false</ScaleCrop>
  <LinksUpToDate>false</LinksUpToDate>
  <CharactersWithSpaces>975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2024-05-28T02:37:00Z</dcterms:created>
  <dc:creator>Administrator</dc:creator>
  <cp:lastModifiedBy>一切随缘</cp:lastModifiedBy>
  <dcterms:modified xsi:type="dcterms:W3CDTF">2025-01-16T05:18:33Z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0B63424F2F8442CE9A87DEDDBA860244_13</vt:lpwstr>
  </property>
  <property fmtid="{D5CDD505-2E9C-101B-9397-08002B2CF9AE}" pid="4" name="KSOTemplateDocerSaveRecord">
    <vt:lpwstr>eyJoZGlkIjoiMmEyMzY4Njc1Y2QxYzRmODEwMmZhMzhjMWVlYmYzZTkiLCJ1c2VySWQiOiI2NTk2NTE3MDQifQ==</vt:lpwstr>
  </property>
</Properties>
</file>