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41A12">
      <w:pPr>
        <w:jc w:val="center"/>
        <w:rPr>
          <w:rFonts w:ascii="黑体" w:eastAsia="黑体" w:cs="Times New Roman"/>
          <w:sz w:val="44"/>
          <w:szCs w:val="44"/>
        </w:rPr>
      </w:pPr>
      <w:r>
        <w:rPr>
          <w:rFonts w:hint="eastAsia" w:ascii="黑体" w:eastAsia="黑体" w:cs="Times New Roman"/>
          <w:sz w:val="44"/>
          <w:szCs w:val="44"/>
        </w:rPr>
        <w:t>电子口岸卡延期、解锁</w:t>
      </w:r>
    </w:p>
    <w:p w14:paraId="0CE93597">
      <w:pPr>
        <w:spacing w:line="360" w:lineRule="auto"/>
        <w:ind w:firstLine="562" w:firstLineChars="200"/>
        <w:rPr>
          <w:rFonts w:ascii="宋体" w:cs="仿宋"/>
          <w:b/>
          <w:sz w:val="28"/>
          <w:szCs w:val="24"/>
        </w:rPr>
      </w:pPr>
      <w:r>
        <w:rPr>
          <w:rFonts w:hint="eastAsia" w:ascii="宋体" w:cs="仿宋"/>
          <w:b/>
          <w:sz w:val="28"/>
          <w:szCs w:val="24"/>
        </w:rPr>
        <w:t>一、</w:t>
      </w:r>
      <w:r>
        <w:rPr>
          <w:rFonts w:hint="eastAsia" w:ascii="宋体" w:hAnsi="宋体" w:eastAsia="宋体" w:cs="仿宋"/>
          <w:b/>
          <w:sz w:val="24"/>
          <w:szCs w:val="24"/>
        </w:rPr>
        <w:t>申请材料</w:t>
      </w:r>
      <w:r>
        <w:rPr>
          <w:rFonts w:hint="eastAsia" w:ascii="宋体" w:hAnsi="宋体" w:eastAsia="宋体" w:cs="仿宋"/>
          <w:b/>
          <w:sz w:val="24"/>
          <w:szCs w:val="24"/>
          <w:lang w:val="en-US" w:eastAsia="zh-CN"/>
        </w:rPr>
        <w:t>及材料要求</w:t>
      </w:r>
    </w:p>
    <w:p w14:paraId="6EA25B13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1、电子口岸制发卡业务申请书（模板见附件1）</w:t>
      </w:r>
    </w:p>
    <w:p w14:paraId="7EE4A112">
      <w:p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注：法人签名、电话、日期，并加盖申请单位备案公章，缺一不可。</w:t>
      </w:r>
    </w:p>
    <w:p w14:paraId="35C94250">
      <w:pPr>
        <w:numPr>
          <w:ilvl w:val="0"/>
          <w:numId w:val="1"/>
        </w:num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市场主体资格证明材料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营业执照复印件、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事业单位法人证书复印件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）</w:t>
      </w:r>
    </w:p>
    <w:p w14:paraId="18EE0B72">
      <w:pPr>
        <w:numPr>
          <w:ilvl w:val="0"/>
          <w:numId w:val="0"/>
        </w:numPr>
        <w:spacing w:line="360" w:lineRule="auto"/>
        <w:rPr>
          <w:rFonts w:hint="default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 xml:space="preserve">    注：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需加盖申请单位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eastAsia="zh-CN" w:bidi="en-US"/>
        </w:rPr>
        <w:t>备案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公章，且需在空白处签注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“同意办理电子口岸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val="en-US" w:eastAsia="zh-CN" w:bidi="en-US"/>
        </w:rPr>
        <w:t>相关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业务”、法定代表人签名和申请日期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546EFCC4">
      <w:pPr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法定代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表人、</w:t>
      </w:r>
      <w:r>
        <w:rPr>
          <w:rFonts w:hint="eastAsia" w:ascii="宋体" w:eastAsia="宋体" w:cs="仿宋"/>
          <w:b/>
          <w:sz w:val="24"/>
          <w:szCs w:val="24"/>
          <w:highlight w:val="yellow"/>
        </w:rPr>
        <w:t>持卡人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、经办人</w:t>
      </w:r>
      <w:r>
        <w:rPr>
          <w:rFonts w:hint="eastAsia" w:ascii="宋体" w:eastAsia="宋体" w:cs="仿宋"/>
          <w:b/>
          <w:sz w:val="24"/>
          <w:szCs w:val="24"/>
          <w:highlight w:val="yellow"/>
        </w:rPr>
        <w:t>身份证明材料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身份证复印件，外籍人员需提供护照复印件及护照翻译材料）</w:t>
      </w:r>
    </w:p>
    <w:p w14:paraId="2D59CB22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身份证明材料默认为中华人民共和国居民身份证，无居民身份证的，可以使用护照、台湾居民来往大陆通行证、港澳居民来往内地通行证或外国人永久居留身份证办理。</w:t>
      </w:r>
    </w:p>
    <w:p w14:paraId="24C000BF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2：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均</w:t>
      </w:r>
      <w:r>
        <w:rPr>
          <w:rFonts w:hint="eastAsia" w:ascii="宋体" w:eastAsia="宋体" w:cs="仿宋"/>
          <w:kern w:val="0"/>
          <w:sz w:val="24"/>
          <w:szCs w:val="24"/>
          <w:lang w:eastAsia="zh-CN" w:bidi="en-US"/>
        </w:rPr>
        <w:t>需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加盖申请单位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公章，且需在空白处签注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“同意使用本人信息办理电子口岸</w:t>
      </w:r>
      <w:r>
        <w:rPr>
          <w:rFonts w:hint="eastAsia" w:ascii="宋体" w:cs="仿宋"/>
          <w:b/>
          <w:bCs/>
          <w:kern w:val="0"/>
          <w:sz w:val="24"/>
          <w:szCs w:val="24"/>
          <w:lang w:val="en-US" w:eastAsia="zh-CN" w:bidi="en-US"/>
        </w:rPr>
        <w:t>相关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业务”、个人签名和签字日期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3BFF9DF6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hint="eastAsia" w:ascii="宋体" w:eastAsia="宋体" w:cs="仿宋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注</w:t>
      </w:r>
      <w:r>
        <w:rPr>
          <w:rFonts w:hint="eastAsia" w:ascii="宋体" w:cs="仿宋"/>
          <w:b w:val="0"/>
          <w:bCs/>
          <w:sz w:val="24"/>
          <w:szCs w:val="24"/>
          <w:lang w:val="en-US" w:eastAsia="zh-CN"/>
        </w:rPr>
        <w:t>3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外文材料（包括外籍人员护照、使用外文书写的声明），需同时提交翻译材料（加盖翻译专用章或申请单位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公章）。</w:t>
      </w:r>
    </w:p>
    <w:p w14:paraId="29C61E0E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4、</w:t>
      </w:r>
      <w:r>
        <w:rPr>
          <w:rFonts w:hint="eastAsia" w:ascii="宋体" w:cs="仿宋"/>
          <w:sz w:val="24"/>
          <w:szCs w:val="24"/>
        </w:rPr>
        <w:t>需办理业务的电子口岸卡</w:t>
      </w:r>
      <w:r>
        <w:rPr>
          <w:rFonts w:hint="eastAsia" w:ascii="宋体" w:cs="仿宋"/>
          <w:sz w:val="24"/>
          <w:szCs w:val="24"/>
          <w:lang w:eastAsia="zh-CN"/>
        </w:rPr>
        <w:t>。</w:t>
      </w:r>
    </w:p>
    <w:p w14:paraId="2D9D9E62">
      <w:pPr>
        <w:spacing w:line="360" w:lineRule="auto"/>
        <w:ind w:firstLine="480" w:firstLineChars="200"/>
        <w:rPr>
          <w:rFonts w:ascii="宋体" w:eastAsia="宋体" w:cs="仿宋"/>
          <w:b/>
          <w:sz w:val="28"/>
          <w:szCs w:val="24"/>
        </w:rPr>
      </w:pPr>
      <w:r>
        <w:rPr>
          <w:rFonts w:hint="eastAsia" w:ascii="宋体" w:eastAsia="宋体" w:cs="Arial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3639185</wp:posOffset>
            </wp:positionH>
            <wp:positionV relativeFrom="paragraph">
              <wp:posOffset>215900</wp:posOffset>
            </wp:positionV>
            <wp:extent cx="1762125" cy="1762125"/>
            <wp:effectExtent l="0" t="0" r="9525" b="9525"/>
            <wp:wrapSquare wrapText="bothSides"/>
            <wp:docPr id="3" name="图片 3" descr="44bb0c231c8a5807d18307cf9f37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4bb0c231c8a5807d18307cf9f374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eastAsia="宋体" w:cs="仿宋"/>
          <w:b/>
          <w:sz w:val="28"/>
          <w:szCs w:val="24"/>
        </w:rPr>
        <w:t>二、办理方式</w:t>
      </w:r>
    </w:p>
    <w:p w14:paraId="12A2752A">
      <w:pPr>
        <w:spacing w:line="360" w:lineRule="auto"/>
        <w:ind w:firstLine="482" w:firstLineChars="200"/>
        <w:rPr>
          <w:rFonts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（一）现场办理</w:t>
      </w:r>
    </w:p>
    <w:p w14:paraId="32689503">
      <w:pPr>
        <w:spacing w:line="360" w:lineRule="auto"/>
        <w:ind w:firstLine="482" w:firstLineChars="200"/>
        <w:rPr>
          <w:rFonts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携带申请材料至制卡中心或合作代理制卡点办理</w:t>
      </w:r>
    </w:p>
    <w:p w14:paraId="09EE0645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地址：分布在大连各区、县，请关注微信公众号“大连95198企业服务平台”查看最新地点分布。</w:t>
      </w:r>
    </w:p>
    <w:p w14:paraId="54D0122F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客服热线：0411-95198</w:t>
      </w:r>
    </w:p>
    <w:p w14:paraId="459549C0">
      <w:pPr>
        <w:spacing w:line="360" w:lineRule="auto"/>
        <w:ind w:firstLine="482" w:firstLineChars="200"/>
        <w:rPr>
          <w:rFonts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（</w:t>
      </w:r>
      <w:r>
        <w:rPr>
          <w:rFonts w:hint="eastAsia" w:ascii="宋体" w:cs="仿宋"/>
          <w:b/>
          <w:sz w:val="24"/>
          <w:szCs w:val="24"/>
          <w:lang w:val="en-US" w:eastAsia="zh-CN"/>
        </w:rPr>
        <w:t>二</w:t>
      </w:r>
      <w:r>
        <w:rPr>
          <w:rFonts w:hint="eastAsia" w:ascii="宋体" w:eastAsia="宋体" w:cs="仿宋"/>
          <w:b/>
          <w:sz w:val="24"/>
          <w:szCs w:val="24"/>
        </w:rPr>
        <w:t>）</w:t>
      </w:r>
      <w:r>
        <w:rPr>
          <w:rFonts w:hint="eastAsia" w:ascii="宋体" w:cs="仿宋"/>
          <w:b/>
          <w:sz w:val="24"/>
          <w:szCs w:val="24"/>
          <w:lang w:val="en-US" w:eastAsia="zh-CN"/>
        </w:rPr>
        <w:t>网上</w:t>
      </w:r>
      <w:r>
        <w:rPr>
          <w:rFonts w:hint="eastAsia" w:ascii="宋体" w:eastAsia="宋体" w:cs="仿宋"/>
          <w:b/>
          <w:sz w:val="24"/>
          <w:szCs w:val="24"/>
        </w:rPr>
        <w:t>办理</w:t>
      </w:r>
    </w:p>
    <w:p w14:paraId="1E71904E">
      <w:pPr>
        <w:spacing w:line="560" w:lineRule="exact"/>
        <w:ind w:firstLine="482" w:firstLineChars="200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cs="宋体"/>
          <w:b/>
          <w:bCs/>
          <w:sz w:val="24"/>
          <w:szCs w:val="24"/>
        </w:rPr>
        <w:t>如果法人卡可以正常登录系统，可以自行办理电子口岸卡未过期的延期、操作员卡解锁，否则只能到现场办理。具体流程查看《附件</w:t>
      </w: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cs="宋体"/>
          <w:b/>
          <w:bCs/>
          <w:sz w:val="24"/>
          <w:szCs w:val="24"/>
        </w:rPr>
        <w:t>：电子口岸卡自主延期、解锁操作手册》自行办理。</w:t>
      </w:r>
    </w:p>
    <w:p w14:paraId="32D042A5">
      <w:pPr>
        <w:spacing w:line="56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注：法人卡解锁、操作员卡注销、电子口岸卡过期后暂不支持网上办理。</w:t>
      </w:r>
      <w:bookmarkStart w:id="0" w:name="_GoBack"/>
      <w:bookmarkEnd w:id="0"/>
    </w:p>
    <w:sectPr>
      <w:pgSz w:w="11906" w:h="16838"/>
      <w:pgMar w:top="964" w:right="1800" w:bottom="96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1D020D"/>
    <w:multiLevelType w:val="singleLevel"/>
    <w:tmpl w:val="E91D020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MzY4Njc1Y2QxYzRmODEwMmZhMzhjMWVlYmYzZTkifQ=="/>
  </w:docVars>
  <w:rsids>
    <w:rsidRoot w:val="006C7200"/>
    <w:rsid w:val="00267E83"/>
    <w:rsid w:val="006C7200"/>
    <w:rsid w:val="00B6209A"/>
    <w:rsid w:val="1B012D63"/>
    <w:rsid w:val="2D10186A"/>
    <w:rsid w:val="372635F1"/>
    <w:rsid w:val="37DA2088"/>
    <w:rsid w:val="6F872873"/>
    <w:rsid w:val="793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Calibri" w:hAnsi="Calibri" w:cs="Arial"/>
      <w:kern w:val="2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Calibri" w:hAnsi="Calibri" w:cs="Arial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635</Words>
  <Characters>648</Characters>
  <Lines>6</Lines>
  <Paragraphs>1</Paragraphs>
  <TotalTime>2</TotalTime>
  <ScaleCrop>false</ScaleCrop>
  <LinksUpToDate>false</LinksUpToDate>
  <CharactersWithSpaces>652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2024-05-28T03:27:00Z</dcterms:created>
  <dc:creator>Administrator</dc:creator>
  <cp:lastModifiedBy>一切随缘</cp:lastModifiedBy>
  <dcterms:modified xsi:type="dcterms:W3CDTF">2025-01-16T05:46:54Z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9588613B571A4FF0A168FDACD37D8DC4_13</vt:lpwstr>
  </property>
  <property fmtid="{D5CDD505-2E9C-101B-9397-08002B2CF9AE}" pid="4" name="KSOTemplateDocerSaveRecord">
    <vt:lpwstr>eyJoZGlkIjoiMmEyMzY4Njc1Y2QxYzRmODEwMmZhMzhjMWVlYmYzZTkiLCJ1c2VySWQiOiI2NTk2NTE3MDQifQ==</vt:lpwstr>
  </property>
</Properties>
</file>