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804E2">
      <w:pPr>
        <w:pStyle w:val="44"/>
      </w:pPr>
      <w:bookmarkStart w:id="0" w:name="_Toc392602661"/>
      <w:r>
        <w:rPr>
          <w:rFonts w:hint="eastAsia"/>
        </w:rPr>
        <w:t>系统登录</w:t>
      </w:r>
      <w:bookmarkEnd w:id="0"/>
      <w:bookmarkStart w:id="1" w:name="_进入系统"/>
      <w:bookmarkEnd w:id="1"/>
    </w:p>
    <w:p w14:paraId="1CCFC510">
      <w:pPr>
        <w:spacing w:line="360" w:lineRule="auto"/>
        <w:ind w:firstLine="480" w:firstLineChars="200"/>
        <w:rPr>
          <w:rFonts w:ascii="方正仿宋_GBK" w:eastAsia="方正仿宋_GBK"/>
          <w:color w:val="FF0000"/>
          <w:sz w:val="24"/>
        </w:rPr>
      </w:pPr>
      <w:r>
        <w:rPr>
          <w:rFonts w:hint="eastAsia" w:ascii="方正仿宋_GBK" w:eastAsia="方正仿宋_GBK"/>
          <w:color w:val="FF0000"/>
          <w:sz w:val="24"/>
        </w:rPr>
        <w:t>注1：如企业法人卡已过期，将不能使用以下方式进行延期或解锁。</w:t>
      </w:r>
    </w:p>
    <w:p w14:paraId="2A7D9A9B">
      <w:pPr>
        <w:spacing w:line="360" w:lineRule="auto"/>
        <w:ind w:firstLine="480" w:firstLineChars="200"/>
        <w:rPr>
          <w:rFonts w:ascii="方正仿宋_GBK" w:eastAsia="方正仿宋_GBK"/>
          <w:color w:val="FF0000"/>
          <w:sz w:val="24"/>
        </w:rPr>
      </w:pPr>
      <w:r>
        <w:rPr>
          <w:rFonts w:hint="eastAsia" w:ascii="方正仿宋_GBK" w:eastAsia="方正仿宋_GBK"/>
          <w:color w:val="FF0000"/>
          <w:sz w:val="24"/>
        </w:rPr>
        <w:t>注2：如您在自主延期操作中遇到问题，请联系大连数据分中心进行咨询、办理。</w:t>
      </w:r>
    </w:p>
    <w:p w14:paraId="43130920">
      <w:pPr>
        <w:spacing w:line="360" w:lineRule="auto"/>
        <w:ind w:firstLine="480" w:firstLineChars="200"/>
        <w:rPr>
          <w:rFonts w:ascii="宋体"/>
          <w:sz w:val="24"/>
          <w:szCs w:val="21"/>
        </w:rPr>
      </w:pPr>
      <w:r>
        <w:rPr>
          <w:rFonts w:hint="eastAsia" w:ascii="方正仿宋_GBK" w:eastAsia="方正仿宋_GBK"/>
          <w:sz w:val="24"/>
        </w:rPr>
        <w:t>浏览器登录：</w:t>
      </w:r>
      <w:r>
        <w:fldChar w:fldCharType="begin"/>
      </w:r>
      <w:r>
        <w:instrText xml:space="preserve"> HYPERLINK "http://https/e.chinaport.gov.cn/" </w:instrText>
      </w:r>
      <w:r>
        <w:fldChar w:fldCharType="separate"/>
      </w:r>
      <w:r>
        <w:rPr>
          <w:rStyle w:val="42"/>
          <w:rFonts w:ascii="MS Shell Dlg" w:hAnsi="MS Shell Dlg" w:cs="MS Shell Dlg"/>
          <w:color w:val="0563C1"/>
          <w:spacing w:val="-1"/>
          <w:sz w:val="28"/>
        </w:rPr>
        <w:t>https://e.chinaport.gov.cn</w:t>
      </w:r>
      <w:r>
        <w:rPr>
          <w:rStyle w:val="42"/>
          <w:rFonts w:ascii="MS Shell Dlg" w:hAnsi="MS Shell Dlg" w:cs="MS Shell Dlg"/>
          <w:color w:val="0563C1"/>
          <w:spacing w:val="-1"/>
          <w:sz w:val="28"/>
        </w:rPr>
        <w:fldChar w:fldCharType="end"/>
      </w:r>
      <w:r>
        <w:rPr>
          <w:rFonts w:hint="eastAsia" w:ascii="方正仿宋_GBK" w:eastAsia="方正仿宋_GBK"/>
          <w:sz w:val="24"/>
        </w:rPr>
        <w:t> 进入“</w:t>
      </w:r>
      <w:r>
        <w:rPr>
          <w:rFonts w:hint="eastAsia" w:ascii="宋体" w:eastAsia="宋体" w:cs="Arial"/>
          <w:sz w:val="24"/>
          <w:szCs w:val="24"/>
        </w:rPr>
        <w:t>制发卡及数字证书服务系统</w:t>
      </w:r>
      <w:r>
        <w:rPr>
          <w:rFonts w:hint="eastAsia" w:ascii="方正仿宋_GBK" w:eastAsia="方正仿宋_GBK"/>
          <w:sz w:val="24"/>
        </w:rPr>
        <w:t>”（建议优选火弧浏览器登录或</w:t>
      </w:r>
      <w:r>
        <w:rPr>
          <w:rFonts w:hint="eastAsia" w:ascii="方正仿宋_GBK" w:eastAsia="方正仿宋_GBK"/>
          <w:color w:val="993366"/>
          <w:sz w:val="24"/>
        </w:rPr>
        <w:t>360浏览器改成极速模式登录</w:t>
      </w:r>
      <w:r>
        <w:rPr>
          <w:rFonts w:hint="eastAsia" w:ascii="方正仿宋_GBK" w:eastAsia="方正仿宋_GBK"/>
          <w:sz w:val="24"/>
        </w:rPr>
        <w:t>），如下图所示</w:t>
      </w:r>
      <w:r>
        <w:rPr>
          <w:rFonts w:hint="eastAsia" w:ascii="宋体"/>
          <w:sz w:val="24"/>
          <w:szCs w:val="21"/>
        </w:rPr>
        <w:t>。</w:t>
      </w:r>
    </w:p>
    <w:p w14:paraId="0491B6B7">
      <w:pPr>
        <w:ind w:right="200"/>
      </w:pPr>
      <w:r>
        <w:drawing>
          <wp:inline distT="0" distB="0" distL="114300" distR="114300">
            <wp:extent cx="5389880" cy="3554730"/>
            <wp:effectExtent l="0" t="0" r="127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89880" cy="3554730"/>
                    </a:xfrm>
                    <a:prstGeom prst="rect">
                      <a:avLst/>
                    </a:prstGeom>
                    <a:noFill/>
                    <a:ln>
                      <a:noFill/>
                    </a:ln>
                  </pic:spPr>
                </pic:pic>
              </a:graphicData>
            </a:graphic>
          </wp:inline>
        </w:drawing>
      </w:r>
      <w:bookmarkStart w:id="3" w:name="_GoBack"/>
      <w:bookmarkEnd w:id="3"/>
    </w:p>
    <w:p w14:paraId="5B718BC9">
      <w:pPr>
        <w:ind w:right="200"/>
        <w:jc w:val="center"/>
        <w:rPr>
          <w:rFonts w:ascii="宋体"/>
          <w:sz w:val="24"/>
          <w:szCs w:val="21"/>
        </w:rPr>
      </w:pPr>
      <w:r>
        <w:rPr>
          <w:rFonts w:hint="eastAsia" w:ascii="宋体"/>
          <w:sz w:val="24"/>
          <w:szCs w:val="21"/>
        </w:rPr>
        <w:t>图1</w:t>
      </w:r>
    </w:p>
    <w:p w14:paraId="11C6C21E">
      <w:pPr>
        <w:ind w:right="200"/>
        <w:jc w:val="center"/>
        <w:rPr>
          <w:rFonts w:ascii="方正仿宋_GBK" w:eastAsia="方正仿宋_GBK"/>
          <w:sz w:val="24"/>
        </w:rPr>
      </w:pPr>
      <w:r>
        <w:rPr>
          <w:rFonts w:ascii="方正仿宋_GBK" w:eastAsia="方正仿宋_GBK"/>
          <w:sz w:val="24"/>
        </w:rPr>
        <w:drawing>
          <wp:inline distT="0" distB="0" distL="85090" distR="85090">
            <wp:extent cx="5394960" cy="26320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stretch>
                      <a:fillRect/>
                    </a:stretch>
                  </pic:blipFill>
                  <pic:spPr>
                    <a:xfrm>
                      <a:off x="0" y="0"/>
                      <a:ext cx="5394960" cy="2632665"/>
                    </a:xfrm>
                    <a:prstGeom prst="rect">
                      <a:avLst/>
                    </a:prstGeom>
                    <a:noFill/>
                    <a:ln w="9525" cap="flat" cmpd="sng">
                      <a:noFill/>
                      <a:prstDash val="solid"/>
                      <a:miter/>
                    </a:ln>
                  </pic:spPr>
                </pic:pic>
              </a:graphicData>
            </a:graphic>
          </wp:inline>
        </w:drawing>
      </w:r>
    </w:p>
    <w:p w14:paraId="630007FB">
      <w:pPr>
        <w:ind w:right="200"/>
        <w:jc w:val="center"/>
        <w:rPr>
          <w:rFonts w:ascii="宋体"/>
          <w:sz w:val="24"/>
          <w:szCs w:val="21"/>
        </w:rPr>
      </w:pPr>
      <w:r>
        <w:rPr>
          <w:rFonts w:hint="eastAsia" w:ascii="宋体"/>
          <w:sz w:val="24"/>
          <w:szCs w:val="21"/>
        </w:rPr>
        <w:t>图 2</w:t>
      </w:r>
    </w:p>
    <w:p w14:paraId="0BFEDC77">
      <w:pPr>
        <w:ind w:right="200"/>
        <w:jc w:val="center"/>
        <w:rPr>
          <w:rFonts w:ascii="宋体"/>
          <w:sz w:val="24"/>
          <w:szCs w:val="21"/>
        </w:rPr>
      </w:pPr>
    </w:p>
    <w:p w14:paraId="39C5A2FD">
      <w:pPr>
        <w:spacing w:line="360" w:lineRule="auto"/>
        <w:ind w:firstLine="480" w:firstLineChars="200"/>
        <w:rPr>
          <w:rFonts w:ascii="宋体"/>
          <w:sz w:val="24"/>
          <w:szCs w:val="21"/>
        </w:rPr>
      </w:pPr>
      <w:r>
        <w:rPr>
          <w:rFonts w:hint="eastAsia" w:ascii="宋体"/>
          <w:sz w:val="24"/>
          <w:szCs w:val="21"/>
        </w:rPr>
        <w:t>将“</w:t>
      </w:r>
      <w:r>
        <w:rPr>
          <w:rFonts w:hint="eastAsia" w:ascii="宋体"/>
          <w:color w:val="FF0000"/>
          <w:sz w:val="24"/>
          <w:szCs w:val="21"/>
        </w:rPr>
        <w:t>法人</w:t>
      </w:r>
      <w:r>
        <w:rPr>
          <w:rFonts w:hint="eastAsia" w:ascii="宋体"/>
          <w:sz w:val="24"/>
          <w:szCs w:val="21"/>
        </w:rPr>
        <w:t>”卡插入电脑接口，输入登录密码，点击</w:t>
      </w:r>
      <w:r>
        <w:rPr>
          <w:rFonts w:hint="eastAsia" w:ascii="宋体"/>
          <w:sz w:val="24"/>
          <w:szCs w:val="21"/>
          <w:bdr w:val="single" w:color="000000" w:sz="4" w:space="0"/>
          <w:shd w:val="pct10" w:color="auto" w:fill="FFFFFF"/>
        </w:rPr>
        <w:t>登录</w:t>
      </w:r>
      <w:r>
        <w:rPr>
          <w:rFonts w:hint="eastAsia" w:ascii="宋体"/>
          <w:sz w:val="24"/>
          <w:szCs w:val="21"/>
        </w:rPr>
        <w:t>按钮，进入“中国电子口岸制发卡及数字证书服务系统”主页面，如下图所示。</w:t>
      </w:r>
    </w:p>
    <w:p w14:paraId="4DD07A71">
      <w:pPr>
        <w:spacing w:line="360" w:lineRule="auto"/>
      </w:pPr>
      <w:r>
        <w:drawing>
          <wp:inline distT="0" distB="0" distL="85090" distR="85090">
            <wp:extent cx="5394960" cy="26320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stretch>
                      <a:fillRect/>
                    </a:stretch>
                  </pic:blipFill>
                  <pic:spPr>
                    <a:xfrm>
                      <a:off x="0" y="0"/>
                      <a:ext cx="5394960" cy="2632665"/>
                    </a:xfrm>
                    <a:prstGeom prst="rect">
                      <a:avLst/>
                    </a:prstGeom>
                    <a:noFill/>
                    <a:ln w="9525" cap="flat" cmpd="sng">
                      <a:noFill/>
                      <a:prstDash val="solid"/>
                      <a:miter/>
                    </a:ln>
                  </pic:spPr>
                </pic:pic>
              </a:graphicData>
            </a:graphic>
          </wp:inline>
        </w:drawing>
      </w:r>
    </w:p>
    <w:p w14:paraId="5C250D95">
      <w:pPr>
        <w:spacing w:line="360" w:lineRule="auto"/>
        <w:jc w:val="center"/>
        <w:rPr>
          <w:rFonts w:ascii="宋体"/>
          <w:sz w:val="24"/>
          <w:szCs w:val="21"/>
        </w:rPr>
      </w:pPr>
      <w:r>
        <w:rPr>
          <w:rFonts w:hint="eastAsia"/>
        </w:rPr>
        <w:t>图 3</w:t>
      </w:r>
    </w:p>
    <w:p w14:paraId="1EE39185">
      <w:pPr>
        <w:rPr>
          <w:rFonts w:ascii="宋体"/>
          <w:sz w:val="24"/>
          <w:szCs w:val="21"/>
        </w:rPr>
      </w:pPr>
      <w:r>
        <w:rPr>
          <w:rFonts w:hint="eastAsia" w:ascii="宋体"/>
          <w:sz w:val="24"/>
          <w:szCs w:val="21"/>
        </w:rPr>
        <w:t>登录后，点击“IC卡管理”-“法人IC卡自更新”，可对未过期的法人卡进行自主更新。</w:t>
      </w:r>
    </w:p>
    <w:p w14:paraId="6391264F">
      <w:pPr>
        <w:rPr>
          <w:rFonts w:ascii="宋体"/>
          <w:sz w:val="24"/>
          <w:szCs w:val="21"/>
        </w:rPr>
      </w:pPr>
      <w:r>
        <w:rPr>
          <w:rFonts w:hint="eastAsia" w:ascii="宋体"/>
          <w:sz w:val="24"/>
          <w:szCs w:val="21"/>
        </w:rPr>
        <w:t>登录后，点击“IC卡管理”-“企业操作员IC卡管理”，跳转到企业操作员IC卡管理主页面。</w:t>
      </w:r>
    </w:p>
    <w:p w14:paraId="3A6A177A">
      <w:pPr>
        <w:rPr>
          <w:rFonts w:ascii="宋体"/>
          <w:sz w:val="24"/>
        </w:rPr>
      </w:pPr>
      <w:r>
        <w:rPr>
          <w:rFonts w:hint="eastAsia" w:ascii="宋体"/>
          <w:sz w:val="24"/>
        </w:rPr>
        <w:t>注：默认情况下，把本企业所有操作员卡状态为“正常”的操作员列出，并以“操作员统一编号”升序排列。</w:t>
      </w:r>
    </w:p>
    <w:p w14:paraId="4E904D32">
      <w:pPr>
        <w:rPr>
          <w:rFonts w:ascii="宋体"/>
          <w:sz w:val="24"/>
          <w:szCs w:val="21"/>
        </w:rPr>
      </w:pPr>
      <w:r>
        <w:drawing>
          <wp:inline distT="0" distB="0" distL="85090" distR="85090">
            <wp:extent cx="5394960" cy="26320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394960" cy="2632665"/>
                    </a:xfrm>
                    <a:prstGeom prst="rect">
                      <a:avLst/>
                    </a:prstGeom>
                    <a:noFill/>
                    <a:ln w="9525" cap="flat" cmpd="sng">
                      <a:noFill/>
                      <a:prstDash val="solid"/>
                      <a:miter/>
                    </a:ln>
                  </pic:spPr>
                </pic:pic>
              </a:graphicData>
            </a:graphic>
          </wp:inline>
        </w:drawing>
      </w:r>
    </w:p>
    <w:p w14:paraId="1B75AB3B">
      <w:pPr>
        <w:spacing w:line="360" w:lineRule="auto"/>
        <w:jc w:val="center"/>
        <w:rPr>
          <w:rFonts w:ascii="宋体"/>
          <w:sz w:val="24"/>
          <w:szCs w:val="21"/>
        </w:rPr>
      </w:pPr>
      <w:r>
        <w:rPr>
          <w:rFonts w:hint="eastAsia"/>
        </w:rPr>
        <w:t>图 4</w:t>
      </w:r>
    </w:p>
    <w:p w14:paraId="2216CA2F">
      <w:pPr>
        <w:rPr>
          <w:rFonts w:ascii="宋体"/>
          <w:sz w:val="24"/>
          <w:szCs w:val="21"/>
        </w:rPr>
        <w:sectPr>
          <w:footerReference r:id="rId5" w:type="first"/>
          <w:footerReference r:id="rId3" w:type="default"/>
          <w:footerReference r:id="rId4" w:type="even"/>
          <w:pgSz w:w="11907" w:h="16840"/>
          <w:pgMar w:top="623" w:right="1701" w:bottom="623" w:left="1701" w:header="851" w:footer="0" w:gutter="0"/>
          <w:cols w:space="720" w:num="1"/>
          <w:docGrid w:type="lines" w:linePitch="312" w:charSpace="0"/>
        </w:sectPr>
      </w:pPr>
    </w:p>
    <w:p w14:paraId="67A034D3">
      <w:pPr>
        <w:pStyle w:val="44"/>
      </w:pPr>
      <w:bookmarkStart w:id="2" w:name="_Toc392602662"/>
      <w:r>
        <w:rPr>
          <w:rFonts w:hint="eastAsia"/>
        </w:rPr>
        <w:t>操作介绍</w:t>
      </w:r>
      <w:bookmarkEnd w:id="2"/>
    </w:p>
    <w:p w14:paraId="382A1E85">
      <w:pPr>
        <w:pStyle w:val="4"/>
        <w:ind w:left="0" w:firstLine="0"/>
        <w:rPr>
          <w:sz w:val="32"/>
        </w:rPr>
      </w:pPr>
      <w:r>
        <w:rPr>
          <w:rFonts w:hint="eastAsia"/>
          <w:sz w:val="32"/>
        </w:rPr>
        <w:t>延期、解锁</w:t>
      </w:r>
    </w:p>
    <w:p w14:paraId="2645B47B">
      <w:pPr>
        <w:spacing w:line="360" w:lineRule="auto"/>
        <w:rPr>
          <w:rFonts w:ascii="宋体"/>
          <w:b/>
          <w:sz w:val="24"/>
        </w:rPr>
      </w:pPr>
      <w:r>
        <w:rPr>
          <w:rFonts w:hint="eastAsia" w:ascii="宋体"/>
          <w:b/>
          <w:sz w:val="24"/>
        </w:rPr>
        <w:t>功能简介</w:t>
      </w:r>
    </w:p>
    <w:p w14:paraId="75A3C997">
      <w:pPr>
        <w:spacing w:line="360" w:lineRule="auto"/>
        <w:ind w:firstLine="480" w:firstLineChars="200"/>
        <w:rPr>
          <w:sz w:val="24"/>
        </w:rPr>
      </w:pPr>
      <w:r>
        <w:rPr>
          <w:rFonts w:hint="eastAsia"/>
          <w:sz w:val="24"/>
        </w:rPr>
        <w:t>本功能模块主要针对已完成制卡却因证书即将过期的企业操作员卡进行证书延期。</w:t>
      </w:r>
    </w:p>
    <w:p w14:paraId="7F79D237">
      <w:pPr>
        <w:spacing w:line="360" w:lineRule="auto"/>
        <w:ind w:firstLine="480" w:firstLineChars="200"/>
        <w:rPr>
          <w:sz w:val="24"/>
        </w:rPr>
      </w:pPr>
      <w:r>
        <w:rPr>
          <w:rFonts w:hint="eastAsia"/>
          <w:sz w:val="24"/>
        </w:rPr>
        <w:t>本功能模块主要针对已完成制卡却因证书密码忘记或密码已被锁定的企业操作员卡进行证书解锁。</w:t>
      </w:r>
    </w:p>
    <w:p w14:paraId="466EA149">
      <w:pPr>
        <w:spacing w:line="360" w:lineRule="auto"/>
        <w:ind w:firstLine="480" w:firstLineChars="200"/>
        <w:rPr>
          <w:sz w:val="24"/>
        </w:rPr>
      </w:pPr>
      <w:r>
        <w:rPr>
          <w:rFonts w:hint="eastAsia"/>
          <w:sz w:val="24"/>
        </w:rPr>
        <w:t>证书延期的时间：服务器当前时间向后延期10年。</w:t>
      </w:r>
    </w:p>
    <w:p w14:paraId="4DF2E1C2">
      <w:pPr>
        <w:spacing w:line="360" w:lineRule="auto"/>
        <w:ind w:firstLine="480" w:firstLineChars="200"/>
        <w:rPr>
          <w:sz w:val="24"/>
        </w:rPr>
      </w:pPr>
      <w:r>
        <w:rPr>
          <w:rFonts w:hint="eastAsia"/>
          <w:sz w:val="24"/>
        </w:rPr>
        <w:t>延期及解锁后恢复卡片初始密码：88888888</w:t>
      </w:r>
    </w:p>
    <w:p w14:paraId="667EF34A">
      <w:pPr>
        <w:spacing w:line="360" w:lineRule="auto"/>
        <w:rPr>
          <w:b/>
          <w:sz w:val="24"/>
        </w:rPr>
      </w:pPr>
      <w:r>
        <w:rPr>
          <w:rFonts w:hint="eastAsia"/>
          <w:b/>
          <w:sz w:val="24"/>
        </w:rPr>
        <w:t>操作：</w:t>
      </w:r>
    </w:p>
    <w:p w14:paraId="3F425EB9">
      <w:pPr>
        <w:spacing w:line="360" w:lineRule="auto"/>
        <w:ind w:firstLine="480" w:firstLineChars="200"/>
        <w:rPr>
          <w:sz w:val="24"/>
        </w:rPr>
      </w:pPr>
      <w:r>
        <w:rPr>
          <w:rFonts w:hint="eastAsia"/>
          <w:sz w:val="24"/>
        </w:rPr>
        <w:t>点击操作员统一编号，进入延期、解锁界面，如下图所示。</w:t>
      </w:r>
    </w:p>
    <w:p w14:paraId="7910DA02">
      <w:pPr>
        <w:spacing w:line="360" w:lineRule="auto"/>
        <w:ind w:firstLine="480" w:firstLineChars="200"/>
        <w:rPr>
          <w:sz w:val="24"/>
        </w:rPr>
      </w:pPr>
      <w:r>
        <w:rPr>
          <w:rFonts w:hint="eastAsia"/>
          <w:sz w:val="24"/>
        </w:rPr>
        <w:t>注：此界面可查看该操作员详细信息。</w:t>
      </w:r>
    </w:p>
    <w:p w14:paraId="730A769A">
      <w:pPr>
        <w:spacing w:line="360" w:lineRule="auto"/>
        <w:rPr>
          <w:sz w:val="24"/>
        </w:rPr>
      </w:pPr>
      <w:r>
        <w:drawing>
          <wp:inline distT="0" distB="0" distL="85090" distR="85090">
            <wp:extent cx="5266690" cy="257048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266761" cy="2570561"/>
                    </a:xfrm>
                    <a:prstGeom prst="rect">
                      <a:avLst/>
                    </a:prstGeom>
                    <a:noFill/>
                    <a:ln w="9525" cap="flat" cmpd="sng">
                      <a:noFill/>
                      <a:prstDash val="solid"/>
                      <a:miter/>
                    </a:ln>
                  </pic:spPr>
                </pic:pic>
              </a:graphicData>
            </a:graphic>
          </wp:inline>
        </w:drawing>
      </w:r>
    </w:p>
    <w:p w14:paraId="537D7B45">
      <w:pPr>
        <w:spacing w:line="360" w:lineRule="auto"/>
        <w:rPr>
          <w:rFonts w:ascii="宋体"/>
          <w:sz w:val="24"/>
        </w:rPr>
      </w:pPr>
      <w:r>
        <w:rPr>
          <w:rFonts w:hint="eastAsia" w:ascii="宋体"/>
          <w:color w:val="0000FF"/>
          <w:sz w:val="24"/>
        </w:rPr>
        <w:t>延期</w:t>
      </w:r>
      <w:r>
        <w:rPr>
          <w:rFonts w:hint="eastAsia" w:ascii="宋体"/>
          <w:sz w:val="24"/>
        </w:rPr>
        <w:t>：点击</w:t>
      </w:r>
      <w:r>
        <w:rPr>
          <w:rFonts w:hint="eastAsia" w:ascii="宋体"/>
          <w:sz w:val="24"/>
          <w:bdr w:val="single" w:color="000000" w:sz="4" w:space="0"/>
          <w:shd w:val="pct10" w:color="auto" w:fill="FFFFFF"/>
        </w:rPr>
        <w:t>证书延期</w:t>
      </w:r>
      <w:r>
        <w:rPr>
          <w:rFonts w:hint="eastAsia" w:ascii="宋体"/>
          <w:sz w:val="24"/>
        </w:rPr>
        <w:t>按钮，系统询问“</w:t>
      </w:r>
      <w:r>
        <w:rPr>
          <w:rFonts w:hint="eastAsia" w:ascii="宋体"/>
          <w:color w:val="FF0000"/>
          <w:sz w:val="24"/>
        </w:rPr>
        <w:t>确认要进行延期操作吗？</w:t>
      </w:r>
      <w:r>
        <w:rPr>
          <w:rFonts w:hint="eastAsia" w:ascii="宋体"/>
          <w:sz w:val="24"/>
        </w:rPr>
        <w:t>”如下图所示。</w:t>
      </w:r>
    </w:p>
    <w:p w14:paraId="27521A51">
      <w:pPr>
        <w:spacing w:line="360" w:lineRule="auto"/>
        <w:rPr>
          <w:rFonts w:ascii="宋体"/>
          <w:sz w:val="24"/>
        </w:rPr>
      </w:pPr>
      <w:r>
        <w:rPr>
          <w:rFonts w:hint="eastAsia" w:ascii="宋体"/>
          <w:color w:val="0000FF"/>
          <w:sz w:val="24"/>
        </w:rPr>
        <w:t>解锁</w:t>
      </w:r>
      <w:r>
        <w:rPr>
          <w:rFonts w:hint="eastAsia" w:ascii="宋体"/>
          <w:sz w:val="24"/>
        </w:rPr>
        <w:t>：点击</w:t>
      </w:r>
      <w:r>
        <w:rPr>
          <w:rFonts w:hint="eastAsia" w:ascii="宋体"/>
          <w:sz w:val="24"/>
          <w:bdr w:val="single" w:color="000000" w:sz="4" w:space="0"/>
          <w:shd w:val="pct10" w:color="auto" w:fill="FFFFFF"/>
        </w:rPr>
        <w:t>解锁</w:t>
      </w:r>
      <w:r>
        <w:rPr>
          <w:rFonts w:hint="eastAsia" w:ascii="宋体"/>
          <w:sz w:val="24"/>
        </w:rPr>
        <w:t>按钮，系统询问“</w:t>
      </w:r>
      <w:r>
        <w:rPr>
          <w:rFonts w:hint="eastAsia" w:ascii="宋体"/>
          <w:color w:val="FF0000"/>
          <w:sz w:val="24"/>
        </w:rPr>
        <w:t>确认要进行解锁操作吗？</w:t>
      </w:r>
      <w:r>
        <w:rPr>
          <w:rFonts w:hint="eastAsia" w:ascii="宋体"/>
          <w:sz w:val="24"/>
        </w:rPr>
        <w:t>”</w:t>
      </w:r>
    </w:p>
    <w:p w14:paraId="19B558BE">
      <w:pPr>
        <w:spacing w:line="360" w:lineRule="auto"/>
        <w:rPr>
          <w:rFonts w:ascii="宋体"/>
          <w:sz w:val="24"/>
        </w:rPr>
      </w:pPr>
      <w:r>
        <w:drawing>
          <wp:inline distT="0" distB="0" distL="85090" distR="85090">
            <wp:extent cx="5266690" cy="257048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a:stretch>
                      <a:fillRect/>
                    </a:stretch>
                  </pic:blipFill>
                  <pic:spPr>
                    <a:xfrm>
                      <a:off x="0" y="0"/>
                      <a:ext cx="5266761" cy="2570561"/>
                    </a:xfrm>
                    <a:prstGeom prst="rect">
                      <a:avLst/>
                    </a:prstGeom>
                    <a:noFill/>
                    <a:ln w="9525" cap="flat" cmpd="sng">
                      <a:noFill/>
                      <a:prstDash val="solid"/>
                      <a:miter/>
                    </a:ln>
                  </pic:spPr>
                </pic:pic>
              </a:graphicData>
            </a:graphic>
          </wp:inline>
        </w:drawing>
      </w:r>
    </w:p>
    <w:p w14:paraId="26890E96">
      <w:pPr>
        <w:spacing w:line="360" w:lineRule="auto"/>
        <w:rPr>
          <w:sz w:val="24"/>
        </w:rPr>
      </w:pPr>
      <w:r>
        <w:rPr>
          <w:rFonts w:hint="eastAsia" w:ascii="宋体"/>
          <w:sz w:val="24"/>
        </w:rPr>
        <w:t>点击</w:t>
      </w:r>
      <w:r>
        <w:rPr>
          <w:rFonts w:hint="eastAsia" w:ascii="宋体"/>
          <w:sz w:val="24"/>
          <w:bdr w:val="single" w:color="000000" w:sz="4" w:space="0"/>
          <w:shd w:val="pct10" w:color="auto" w:fill="FFFFFF"/>
        </w:rPr>
        <w:t>确认</w:t>
      </w:r>
      <w:r>
        <w:rPr>
          <w:rFonts w:hint="eastAsia" w:ascii="宋体"/>
          <w:sz w:val="24"/>
        </w:rPr>
        <w:t>，系统提</w:t>
      </w:r>
      <w:r>
        <w:rPr>
          <w:rFonts w:hint="eastAsia"/>
          <w:sz w:val="24"/>
        </w:rPr>
        <w:t>示“</w:t>
      </w:r>
      <w:r>
        <w:rPr>
          <w:color w:val="FF0000"/>
          <w:sz w:val="24"/>
        </w:rPr>
        <w:t>请您拔掉</w:t>
      </w:r>
      <w:r>
        <w:rPr>
          <w:rFonts w:hint="eastAsia"/>
          <w:color w:val="FF0000"/>
          <w:sz w:val="24"/>
        </w:rPr>
        <w:t>法人</w:t>
      </w:r>
      <w:r>
        <w:rPr>
          <w:color w:val="FF0000"/>
          <w:sz w:val="24"/>
        </w:rPr>
        <w:t>卡，插入要被操作的卡,点击取消则取消延期操作！！！</w:t>
      </w:r>
      <w:r>
        <w:rPr>
          <w:rFonts w:hint="eastAsia"/>
          <w:sz w:val="24"/>
        </w:rPr>
        <w:t>”，如下图所示。</w:t>
      </w:r>
    </w:p>
    <w:p w14:paraId="43002333">
      <w:pPr>
        <w:spacing w:line="360" w:lineRule="auto"/>
        <w:rPr>
          <w:rFonts w:ascii="宋体"/>
          <w:sz w:val="24"/>
        </w:rPr>
      </w:pPr>
      <w:r>
        <w:rPr>
          <w:rFonts w:ascii="宋体"/>
          <w:sz w:val="24"/>
        </w:rPr>
        <w:drawing>
          <wp:inline distT="0" distB="0" distL="85090" distR="85090">
            <wp:extent cx="5266690" cy="257048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3" cstate="print"/>
                    <a:stretch>
                      <a:fillRect/>
                    </a:stretch>
                  </pic:blipFill>
                  <pic:spPr>
                    <a:xfrm>
                      <a:off x="0" y="0"/>
                      <a:ext cx="5266761" cy="2570561"/>
                    </a:xfrm>
                    <a:prstGeom prst="rect">
                      <a:avLst/>
                    </a:prstGeom>
                    <a:noFill/>
                    <a:ln w="9525" cap="flat" cmpd="sng">
                      <a:noFill/>
                      <a:prstDash val="solid"/>
                      <a:miter/>
                    </a:ln>
                  </pic:spPr>
                </pic:pic>
              </a:graphicData>
            </a:graphic>
          </wp:inline>
        </w:drawing>
      </w:r>
    </w:p>
    <w:p w14:paraId="2DC7C3A1">
      <w:pPr>
        <w:spacing w:line="360" w:lineRule="auto"/>
        <w:rPr>
          <w:sz w:val="24"/>
        </w:rPr>
      </w:pPr>
      <w:r>
        <w:rPr>
          <w:rFonts w:hint="eastAsia"/>
          <w:sz w:val="24"/>
        </w:rPr>
        <w:t>在未拔掉法人卡插入需要延期的操作员卡之前点击</w:t>
      </w:r>
      <w:r>
        <w:rPr>
          <w:rFonts w:hint="eastAsia"/>
          <w:sz w:val="24"/>
          <w:bdr w:val="single" w:color="000000" w:sz="4" w:space="0"/>
          <w:shd w:val="pct10" w:color="auto" w:fill="FFFFFF"/>
        </w:rPr>
        <w:t>确认</w:t>
      </w:r>
      <w:r>
        <w:rPr>
          <w:rFonts w:hint="eastAsia"/>
          <w:sz w:val="24"/>
        </w:rPr>
        <w:t>，会出现以下提示。</w:t>
      </w:r>
    </w:p>
    <w:p w14:paraId="6A2F8144">
      <w:pPr>
        <w:spacing w:line="360" w:lineRule="auto"/>
        <w:ind w:firstLine="1575" w:firstLineChars="750"/>
        <w:rPr>
          <w:sz w:val="24"/>
        </w:rPr>
      </w:pPr>
      <w:r>
        <w:drawing>
          <wp:inline distT="0" distB="0" distL="85090" distR="85090">
            <wp:extent cx="2952750" cy="86677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2952750" cy="866775"/>
                    </a:xfrm>
                    <a:prstGeom prst="rect">
                      <a:avLst/>
                    </a:prstGeom>
                    <a:noFill/>
                    <a:ln w="9525" cap="flat" cmpd="sng">
                      <a:noFill/>
                      <a:prstDash val="solid"/>
                      <a:miter/>
                    </a:ln>
                  </pic:spPr>
                </pic:pic>
              </a:graphicData>
            </a:graphic>
          </wp:inline>
        </w:drawing>
      </w:r>
    </w:p>
    <w:p w14:paraId="7E87BD66">
      <w:pPr>
        <w:spacing w:line="360" w:lineRule="auto"/>
        <w:rPr>
          <w:sz w:val="24"/>
        </w:rPr>
      </w:pPr>
      <w:r>
        <w:rPr>
          <w:rFonts w:hint="eastAsia"/>
          <w:sz w:val="24"/>
        </w:rPr>
        <w:t>在拔掉法人卡插入需要延期的操作员卡后点击</w:t>
      </w:r>
      <w:r>
        <w:rPr>
          <w:rFonts w:hint="eastAsia"/>
          <w:sz w:val="24"/>
          <w:bdr w:val="single" w:color="000000" w:sz="4" w:space="0"/>
          <w:shd w:val="pct10" w:color="auto" w:fill="FFFFFF"/>
        </w:rPr>
        <w:t>确认</w:t>
      </w:r>
      <w:r>
        <w:rPr>
          <w:rFonts w:hint="eastAsia"/>
          <w:sz w:val="24"/>
        </w:rPr>
        <w:t>，稍等后提示操作成功，如下图所示。</w:t>
      </w:r>
    </w:p>
    <w:p w14:paraId="4808E57C">
      <w:pPr>
        <w:spacing w:line="360" w:lineRule="auto"/>
        <w:jc w:val="center"/>
        <w:rPr>
          <w:sz w:val="24"/>
        </w:rPr>
      </w:pPr>
      <w:r>
        <w:rPr>
          <w:sz w:val="24"/>
        </w:rPr>
        <w:drawing>
          <wp:inline distT="0" distB="0" distL="85090" distR="85090">
            <wp:extent cx="5266690" cy="257048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5" cstate="print"/>
                    <a:stretch>
                      <a:fillRect/>
                    </a:stretch>
                  </pic:blipFill>
                  <pic:spPr>
                    <a:xfrm>
                      <a:off x="0" y="0"/>
                      <a:ext cx="5266761" cy="2570561"/>
                    </a:xfrm>
                    <a:prstGeom prst="rect">
                      <a:avLst/>
                    </a:prstGeom>
                    <a:noFill/>
                    <a:ln w="9525" cap="flat" cmpd="sng">
                      <a:noFill/>
                      <a:prstDash val="solid"/>
                      <a:miter/>
                    </a:ln>
                  </pic:spPr>
                </pic:pic>
              </a:graphicData>
            </a:graphic>
          </wp:inline>
        </w:drawing>
      </w:r>
    </w:p>
    <w:p w14:paraId="126325CC">
      <w:pPr>
        <w:spacing w:line="360" w:lineRule="auto"/>
        <w:rPr>
          <w:sz w:val="24"/>
        </w:rPr>
      </w:pPr>
      <w:r>
        <w:rPr>
          <w:rFonts w:hint="eastAsia"/>
          <w:sz w:val="24"/>
        </w:rPr>
        <w:t>在拔掉法人卡插入需要解锁的操作员卡后点击</w:t>
      </w:r>
      <w:r>
        <w:rPr>
          <w:rFonts w:hint="eastAsia"/>
          <w:sz w:val="24"/>
          <w:bdr w:val="single" w:color="000000" w:sz="4" w:space="0"/>
          <w:shd w:val="pct10" w:color="auto" w:fill="FFFFFF"/>
        </w:rPr>
        <w:t>确认</w:t>
      </w:r>
      <w:r>
        <w:rPr>
          <w:rFonts w:hint="eastAsia"/>
          <w:sz w:val="24"/>
        </w:rPr>
        <w:t>，稍等后提示修改密码界面，输入新密码点击确定，即完成修改。如下图所示。</w:t>
      </w:r>
    </w:p>
    <w:p w14:paraId="079A0AA0">
      <w:pPr>
        <w:spacing w:line="360" w:lineRule="auto"/>
        <w:jc w:val="center"/>
        <w:rPr>
          <w:sz w:val="24"/>
        </w:rPr>
      </w:pPr>
    </w:p>
    <w:p w14:paraId="1F384BBB">
      <w:pPr>
        <w:spacing w:line="360" w:lineRule="auto"/>
        <w:jc w:val="center"/>
        <w:rPr>
          <w:sz w:val="24"/>
        </w:rPr>
      </w:pPr>
      <w:r>
        <w:rPr>
          <w:rFonts w:hint="eastAsia"/>
          <w:sz w:val="24"/>
        </w:rPr>
        <w:drawing>
          <wp:inline distT="0" distB="0" distL="85090" distR="85090">
            <wp:extent cx="5266690" cy="257048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6" cstate="print"/>
                    <a:stretch>
                      <a:fillRect/>
                    </a:stretch>
                  </pic:blipFill>
                  <pic:spPr>
                    <a:xfrm>
                      <a:off x="0" y="0"/>
                      <a:ext cx="5266761" cy="2570561"/>
                    </a:xfrm>
                    <a:prstGeom prst="rect">
                      <a:avLst/>
                    </a:prstGeom>
                    <a:noFill/>
                    <a:ln w="9525" cap="flat" cmpd="sng">
                      <a:noFill/>
                      <a:prstDash val="solid"/>
                      <a:miter/>
                    </a:ln>
                  </pic:spPr>
                </pic:pic>
              </a:graphicData>
            </a:graphic>
          </wp:inline>
        </w:drawing>
      </w:r>
    </w:p>
    <w:p w14:paraId="4AFA60C0">
      <w:pPr>
        <w:spacing w:line="360" w:lineRule="auto"/>
        <w:rPr>
          <w:sz w:val="24"/>
        </w:rPr>
      </w:pPr>
    </w:p>
    <w:p w14:paraId="7DE96E11">
      <w:pPr>
        <w:spacing w:line="360" w:lineRule="auto"/>
        <w:rPr>
          <w:sz w:val="24"/>
        </w:rPr>
      </w:pPr>
      <w:r>
        <w:rPr>
          <w:rFonts w:hint="eastAsia"/>
          <w:sz w:val="24"/>
        </w:rPr>
        <w:t>点击</w:t>
      </w:r>
      <w:r>
        <w:rPr>
          <w:rFonts w:hint="eastAsia"/>
          <w:sz w:val="24"/>
          <w:bdr w:val="single" w:color="000000" w:sz="4" w:space="0"/>
          <w:shd w:val="pct10" w:color="auto" w:fill="FFFFFF"/>
        </w:rPr>
        <w:t>确认</w:t>
      </w:r>
      <w:r>
        <w:rPr>
          <w:rFonts w:hint="eastAsia"/>
          <w:sz w:val="24"/>
        </w:rPr>
        <w:t>，延期或解锁操作结束。</w:t>
      </w:r>
    </w:p>
    <w:sectPr>
      <w:pgSz w:w="11907" w:h="16840"/>
      <w:pgMar w:top="1440" w:right="1800" w:bottom="1440" w:left="1800" w:header="851"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Book Antiqua">
    <w:panose1 w:val="0204060205030503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10" w:usb3="00000000" w:csb0="00040000"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1002AFF" w:usb1="C0000002" w:usb2="00000008"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A2279">
    <w:pPr>
      <w:pStyle w:val="27"/>
      <w:ind w:right="42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E9B3C">
    <w:pPr>
      <w:pStyle w:val="27"/>
      <w:ind w:right="42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4A1B">
    <w:pPr>
      <w:pStyle w:val="27"/>
      <w:ind w:right="42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BreakWrappedTables/>
    <w:growAutofit/>
    <w:useFELayout/>
    <w:doNotUseIndentAsNumberingTabStop/>
    <w:useAltKinsokuLineBreakRules/>
    <w:splitPgBreakAndParaMark/>
    <w:compatSetting w:name="compatibilityMode" w:uri="http://schemas.microsoft.com/office/word" w:val="12"/>
  </w:compat>
  <w:rsids>
    <w:rsidRoot w:val="001E2564"/>
    <w:rsid w:val="001E2564"/>
    <w:rsid w:val="002C1BA3"/>
    <w:rsid w:val="00DA0B5D"/>
    <w:rsid w:val="25231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pageBreakBefore/>
      <w:widowControl/>
      <w:tabs>
        <w:tab w:val="left" w:pos="0"/>
      </w:tabs>
      <w:topLinePunct/>
      <w:adjustRightInd w:val="0"/>
      <w:spacing w:before="312" w:after="312" w:line="360" w:lineRule="auto"/>
      <w:ind w:left="700"/>
      <w:outlineLvl w:val="0"/>
    </w:pPr>
    <w:rPr>
      <w:rFonts w:eastAsia="华文中宋"/>
      <w:b/>
      <w:bCs/>
      <w:spacing w:val="24"/>
      <w:kern w:val="0"/>
      <w:sz w:val="46"/>
      <w:szCs w:val="46"/>
      <w:shd w:val="pct10" w:color="auto" w:fill="FFFFFF"/>
    </w:rPr>
  </w:style>
  <w:style w:type="paragraph" w:styleId="3">
    <w:name w:val="heading 2"/>
    <w:basedOn w:val="1"/>
    <w:next w:val="1"/>
    <w:qFormat/>
    <w:uiPriority w:val="0"/>
    <w:pPr>
      <w:keepNext/>
      <w:keepLines/>
      <w:widowControl/>
      <w:tabs>
        <w:tab w:val="left" w:pos="0"/>
      </w:tabs>
      <w:topLinePunct/>
      <w:spacing w:before="600" w:after="260" w:line="360" w:lineRule="auto"/>
      <w:outlineLvl w:val="1"/>
    </w:pPr>
    <w:rPr>
      <w:rFonts w:ascii="Arial" w:hAnsi="Arial" w:eastAsia="华文中宋"/>
      <w:b/>
      <w:bCs/>
      <w:sz w:val="40"/>
      <w:szCs w:val="42"/>
    </w:rPr>
  </w:style>
  <w:style w:type="paragraph" w:styleId="4">
    <w:name w:val="heading 3"/>
    <w:basedOn w:val="1"/>
    <w:next w:val="1"/>
    <w:qFormat/>
    <w:uiPriority w:val="0"/>
    <w:pPr>
      <w:keepNext/>
      <w:keepLines/>
      <w:widowControl/>
      <w:tabs>
        <w:tab w:val="left" w:pos="0"/>
      </w:tabs>
      <w:topLinePunct/>
      <w:adjustRightInd w:val="0"/>
      <w:spacing w:before="312" w:after="312" w:line="360" w:lineRule="auto"/>
      <w:ind w:left="-680" w:firstLine="1400"/>
      <w:outlineLvl w:val="2"/>
    </w:pPr>
    <w:rPr>
      <w:rFonts w:eastAsia="黑体"/>
      <w:b/>
      <w:bCs/>
      <w:sz w:val="24"/>
    </w:rPr>
  </w:style>
  <w:style w:type="paragraph" w:styleId="5">
    <w:name w:val="heading 4"/>
    <w:basedOn w:val="1"/>
    <w:next w:val="1"/>
    <w:qFormat/>
    <w:uiPriority w:val="0"/>
    <w:pPr>
      <w:keepNext/>
      <w:keepLines/>
      <w:widowControl/>
      <w:tabs>
        <w:tab w:val="left" w:pos="0"/>
      </w:tabs>
      <w:topLinePunct/>
      <w:spacing w:before="280" w:after="290" w:line="360" w:lineRule="auto"/>
      <w:ind w:left="700" w:firstLine="1400"/>
      <w:outlineLvl w:val="3"/>
    </w:pPr>
    <w:rPr>
      <w:rFonts w:eastAsia="黑体"/>
      <w:b/>
      <w:bCs/>
      <w:sz w:val="24"/>
    </w:rPr>
  </w:style>
  <w:style w:type="paragraph" w:styleId="6">
    <w:name w:val="heading 5"/>
    <w:basedOn w:val="1"/>
    <w:next w:val="1"/>
    <w:qFormat/>
    <w:uiPriority w:val="0"/>
    <w:pPr>
      <w:keepNext/>
      <w:keepLines/>
      <w:widowControl/>
      <w:tabs>
        <w:tab w:val="left" w:pos="0"/>
      </w:tabs>
      <w:topLinePunct/>
      <w:spacing w:before="280" w:after="290" w:line="377" w:lineRule="auto"/>
      <w:ind w:left="700" w:right="200" w:rightChars="200"/>
      <w:outlineLvl w:val="4"/>
    </w:pPr>
    <w:rPr>
      <w:rFonts w:eastAsia="黑体"/>
      <w:b/>
      <w:bCs/>
      <w:sz w:val="24"/>
    </w:rPr>
  </w:style>
  <w:style w:type="paragraph" w:styleId="7">
    <w:name w:val="heading 6"/>
    <w:basedOn w:val="1"/>
    <w:next w:val="1"/>
    <w:qFormat/>
    <w:uiPriority w:val="0"/>
    <w:pPr>
      <w:keepNext/>
      <w:keepLines/>
      <w:widowControl/>
      <w:tabs>
        <w:tab w:val="left" w:pos="0"/>
      </w:tabs>
      <w:topLinePunct/>
      <w:spacing w:before="240" w:after="64" w:line="264" w:lineRule="auto"/>
      <w:ind w:left="1701" w:right="200" w:rightChars="200"/>
      <w:outlineLvl w:val="5"/>
    </w:pPr>
    <w:rPr>
      <w:rFonts w:eastAsia="黑体"/>
      <w:b/>
      <w:bCs/>
      <w:sz w:val="24"/>
    </w:rPr>
  </w:style>
  <w:style w:type="paragraph" w:styleId="8">
    <w:name w:val="heading 7"/>
    <w:basedOn w:val="1"/>
    <w:next w:val="1"/>
    <w:qFormat/>
    <w:uiPriority w:val="0"/>
    <w:pPr>
      <w:keepNext/>
      <w:keepLines/>
      <w:widowControl/>
      <w:tabs>
        <w:tab w:val="left" w:pos="0"/>
      </w:tabs>
      <w:topLinePunct/>
      <w:spacing w:before="240" w:after="64" w:line="319" w:lineRule="auto"/>
      <w:ind w:left="1701" w:right="200" w:rightChars="200"/>
      <w:outlineLvl w:val="6"/>
    </w:pPr>
    <w:rPr>
      <w:rFonts w:eastAsia="黑体"/>
      <w:b/>
      <w:bCs/>
      <w:sz w:val="24"/>
    </w:rPr>
  </w:style>
  <w:style w:type="paragraph" w:styleId="9">
    <w:name w:val="heading 8"/>
    <w:basedOn w:val="1"/>
    <w:next w:val="1"/>
    <w:qFormat/>
    <w:uiPriority w:val="0"/>
    <w:pPr>
      <w:keepNext/>
      <w:keepLines/>
      <w:widowControl/>
      <w:tabs>
        <w:tab w:val="left" w:pos="0"/>
      </w:tabs>
      <w:topLinePunct/>
      <w:spacing w:before="240" w:after="64" w:line="319" w:lineRule="auto"/>
      <w:ind w:left="700" w:right="200" w:rightChars="200"/>
      <w:outlineLvl w:val="7"/>
    </w:pPr>
    <w:rPr>
      <w:rFonts w:ascii="Arial" w:hAnsi="Arial" w:eastAsia="黑体"/>
      <w:sz w:val="24"/>
      <w:szCs w:val="20"/>
    </w:rPr>
  </w:style>
  <w:style w:type="paragraph" w:styleId="10">
    <w:name w:val="heading 9"/>
    <w:basedOn w:val="1"/>
    <w:next w:val="1"/>
    <w:qFormat/>
    <w:uiPriority w:val="0"/>
    <w:pPr>
      <w:keepNext/>
      <w:keepLines/>
      <w:widowControl/>
      <w:tabs>
        <w:tab w:val="left" w:pos="0"/>
      </w:tabs>
      <w:topLinePunct/>
      <w:spacing w:before="240" w:after="64" w:line="319" w:lineRule="auto"/>
      <w:ind w:left="700" w:right="200" w:rightChars="200"/>
      <w:outlineLvl w:val="8"/>
    </w:pPr>
    <w:rPr>
      <w:rFonts w:ascii="Arial" w:hAnsi="Arial" w:eastAsia="黑体"/>
      <w:sz w:val="20"/>
      <w:szCs w:val="21"/>
    </w:rPr>
  </w:style>
  <w:style w:type="character" w:default="1" w:styleId="39">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20"/>
      <w:szCs w:val="20"/>
    </w:rPr>
  </w:style>
  <w:style w:type="paragraph" w:styleId="12">
    <w:name w:val="List Number 2"/>
    <w:basedOn w:val="1"/>
    <w:qFormat/>
    <w:uiPriority w:val="0"/>
    <w:pPr>
      <w:tabs>
        <w:tab w:val="left" w:pos="425"/>
      </w:tabs>
      <w:ind w:left="425" w:hanging="425"/>
    </w:pPr>
  </w:style>
  <w:style w:type="paragraph" w:styleId="13">
    <w:name w:val="Normal Indent"/>
    <w:basedOn w:val="1"/>
    <w:qFormat/>
    <w:uiPriority w:val="0"/>
    <w:pPr>
      <w:tabs>
        <w:tab w:val="left" w:pos="7080"/>
      </w:tabs>
      <w:ind w:firstLine="525"/>
    </w:pPr>
    <w:rPr>
      <w:sz w:val="24"/>
      <w:szCs w:val="20"/>
    </w:rPr>
  </w:style>
  <w:style w:type="paragraph" w:styleId="14">
    <w:name w:val="caption"/>
    <w:basedOn w:val="1"/>
    <w:next w:val="1"/>
    <w:qFormat/>
    <w:uiPriority w:val="0"/>
    <w:pPr>
      <w:widowControl/>
      <w:topLinePunct/>
      <w:spacing w:before="152" w:after="160" w:line="264" w:lineRule="auto"/>
      <w:ind w:left="1701" w:right="200" w:rightChars="200" w:firstLine="200" w:firstLineChars="200"/>
    </w:pPr>
    <w:rPr>
      <w:rFonts w:ascii="Arial" w:hAnsi="Arial" w:eastAsia="黑体" w:cs="Arial"/>
      <w:sz w:val="20"/>
      <w:szCs w:val="20"/>
    </w:rPr>
  </w:style>
  <w:style w:type="paragraph" w:styleId="15">
    <w:name w:val="Document Map"/>
    <w:basedOn w:val="1"/>
    <w:qFormat/>
    <w:uiPriority w:val="0"/>
    <w:pPr>
      <w:shd w:val="clear" w:color="auto" w:fill="000080"/>
    </w:pPr>
  </w:style>
  <w:style w:type="paragraph" w:styleId="16">
    <w:name w:val="annotation text"/>
    <w:basedOn w:val="1"/>
    <w:qFormat/>
    <w:uiPriority w:val="0"/>
    <w:pPr>
      <w:jc w:val="left"/>
    </w:pPr>
  </w:style>
  <w:style w:type="paragraph" w:styleId="17">
    <w:name w:val="Body Text 3"/>
    <w:basedOn w:val="1"/>
    <w:qFormat/>
    <w:uiPriority w:val="0"/>
    <w:pPr>
      <w:widowControl/>
      <w:adjustRightInd w:val="0"/>
      <w:spacing w:line="360" w:lineRule="auto"/>
      <w:jc w:val="left"/>
    </w:pPr>
    <w:rPr>
      <w:rFonts w:ascii="Arial" w:hAnsi="Arial"/>
      <w:i/>
      <w:iCs/>
      <w:kern w:val="0"/>
      <w:lang w:eastAsia="en-US"/>
    </w:rPr>
  </w:style>
  <w:style w:type="paragraph" w:styleId="18">
    <w:name w:val="Body Text"/>
    <w:basedOn w:val="1"/>
    <w:qFormat/>
    <w:uiPriority w:val="0"/>
    <w:pPr>
      <w:widowControl/>
      <w:adjustRightInd w:val="0"/>
      <w:spacing w:line="360" w:lineRule="auto"/>
      <w:jc w:val="left"/>
    </w:pPr>
    <w:rPr>
      <w:rFonts w:ascii="Arial" w:hAnsi="Arial"/>
      <w:i/>
      <w:iCs/>
      <w:kern w:val="0"/>
      <w:sz w:val="18"/>
      <w:lang w:eastAsia="en-US"/>
    </w:rPr>
  </w:style>
  <w:style w:type="paragraph" w:styleId="19">
    <w:name w:val="Body Text Indent"/>
    <w:basedOn w:val="1"/>
    <w:qFormat/>
    <w:uiPriority w:val="0"/>
    <w:pPr>
      <w:widowControl/>
      <w:tabs>
        <w:tab w:val="left" w:pos="3346"/>
      </w:tabs>
      <w:adjustRightInd w:val="0"/>
      <w:spacing w:line="360" w:lineRule="auto"/>
      <w:ind w:firstLine="495"/>
      <w:jc w:val="left"/>
    </w:pPr>
    <w:rPr>
      <w:rFonts w:ascii="Arial" w:hAnsi="Arial"/>
      <w:i/>
      <w:iCs/>
      <w:kern w:val="0"/>
      <w:lang w:eastAsia="en-US"/>
    </w:rPr>
  </w:style>
  <w:style w:type="paragraph" w:styleId="20">
    <w:name w:val="toc 5"/>
    <w:basedOn w:val="1"/>
    <w:next w:val="1"/>
    <w:qFormat/>
    <w:uiPriority w:val="0"/>
    <w:pPr>
      <w:ind w:left="840"/>
      <w:jc w:val="left"/>
    </w:pPr>
    <w:rPr>
      <w:sz w:val="20"/>
      <w:szCs w:val="20"/>
    </w:rPr>
  </w:style>
  <w:style w:type="paragraph" w:styleId="21">
    <w:name w:val="toc 3"/>
    <w:basedOn w:val="1"/>
    <w:next w:val="1"/>
    <w:qFormat/>
    <w:uiPriority w:val="0"/>
    <w:pPr>
      <w:ind w:left="420"/>
      <w:jc w:val="left"/>
    </w:pPr>
    <w:rPr>
      <w:sz w:val="20"/>
      <w:szCs w:val="20"/>
    </w:rPr>
  </w:style>
  <w:style w:type="paragraph" w:styleId="22">
    <w:name w:val="Plain Text"/>
    <w:basedOn w:val="1"/>
    <w:qFormat/>
    <w:uiPriority w:val="0"/>
    <w:rPr>
      <w:rFonts w:ascii="宋体"/>
      <w:szCs w:val="20"/>
    </w:rPr>
  </w:style>
  <w:style w:type="paragraph" w:styleId="23">
    <w:name w:val="toc 8"/>
    <w:basedOn w:val="1"/>
    <w:next w:val="1"/>
    <w:qFormat/>
    <w:uiPriority w:val="0"/>
    <w:pPr>
      <w:ind w:left="1470"/>
      <w:jc w:val="left"/>
    </w:pPr>
    <w:rPr>
      <w:sz w:val="20"/>
      <w:szCs w:val="20"/>
    </w:rPr>
  </w:style>
  <w:style w:type="paragraph" w:styleId="24">
    <w:name w:val="Date"/>
    <w:basedOn w:val="1"/>
    <w:next w:val="1"/>
    <w:qFormat/>
    <w:uiPriority w:val="0"/>
    <w:pPr>
      <w:ind w:left="2500" w:leftChars="2500"/>
    </w:pPr>
  </w:style>
  <w:style w:type="paragraph" w:styleId="25">
    <w:name w:val="Body Text Indent 2"/>
    <w:basedOn w:val="1"/>
    <w:qFormat/>
    <w:uiPriority w:val="0"/>
    <w:pPr>
      <w:widowControl/>
      <w:tabs>
        <w:tab w:val="left" w:pos="3346"/>
      </w:tabs>
      <w:adjustRightInd w:val="0"/>
      <w:spacing w:line="360" w:lineRule="auto"/>
      <w:ind w:firstLine="200" w:firstLineChars="200"/>
      <w:jc w:val="left"/>
    </w:pPr>
    <w:rPr>
      <w:rFonts w:ascii="Arial" w:hAnsi="Arial"/>
      <w:i/>
      <w:iCs/>
      <w:kern w:val="0"/>
      <w:lang w:eastAsia="en-US"/>
    </w:rPr>
  </w:style>
  <w:style w:type="paragraph" w:styleId="26">
    <w:name w:val="Balloon Text"/>
    <w:basedOn w:val="1"/>
    <w:qFormat/>
    <w:uiPriority w:val="0"/>
    <w:rPr>
      <w:sz w:val="18"/>
      <w:szCs w:val="18"/>
    </w:rPr>
  </w:style>
  <w:style w:type="paragraph" w:styleId="27">
    <w:name w:val="footer"/>
    <w:basedOn w:val="1"/>
    <w:qFormat/>
    <w:uiPriority w:val="0"/>
    <w:pPr>
      <w:widowControl/>
      <w:tabs>
        <w:tab w:val="center" w:pos="4153"/>
        <w:tab w:val="right" w:pos="8306"/>
      </w:tabs>
      <w:topLinePunct/>
      <w:snapToGrid w:val="0"/>
      <w:spacing w:after="567" w:line="264" w:lineRule="auto"/>
      <w:ind w:left="1701" w:right="200" w:rightChars="200" w:firstLine="200" w:firstLineChars="200"/>
      <w:jc w:val="right"/>
    </w:pPr>
    <w:rPr>
      <w:rFonts w:eastAsia="华文中宋"/>
      <w:sz w:val="18"/>
      <w:szCs w:val="18"/>
    </w:rPr>
  </w:style>
  <w:style w:type="paragraph" w:styleId="28">
    <w:name w:val="header"/>
    <w:basedOn w:val="1"/>
    <w:qFormat/>
    <w:uiPriority w:val="0"/>
    <w:pPr>
      <w:widowControl/>
      <w:pBdr>
        <w:bottom w:val="single" w:color="auto" w:sz="4" w:space="1"/>
      </w:pBdr>
      <w:tabs>
        <w:tab w:val="center" w:pos="4153"/>
        <w:tab w:val="right" w:pos="8306"/>
      </w:tabs>
      <w:topLinePunct/>
      <w:snapToGrid w:val="0"/>
      <w:spacing w:line="264" w:lineRule="auto"/>
      <w:jc w:val="center"/>
    </w:pPr>
    <w:rPr>
      <w:rFonts w:eastAsia="华文中宋"/>
      <w:sz w:val="18"/>
      <w:szCs w:val="18"/>
    </w:rPr>
  </w:style>
  <w:style w:type="paragraph" w:styleId="29">
    <w:name w:val="toc 1"/>
    <w:basedOn w:val="1"/>
    <w:next w:val="1"/>
    <w:qFormat/>
    <w:uiPriority w:val="0"/>
    <w:pPr>
      <w:tabs>
        <w:tab w:val="right" w:leader="dot" w:pos="9062"/>
      </w:tabs>
      <w:spacing w:before="312" w:after="312"/>
      <w:ind w:left="100" w:leftChars="100"/>
      <w:jc w:val="center"/>
    </w:pPr>
    <w:rPr>
      <w:b/>
      <w:bCs/>
      <w:iCs/>
      <w:sz w:val="36"/>
      <w:szCs w:val="36"/>
    </w:rPr>
  </w:style>
  <w:style w:type="paragraph" w:styleId="30">
    <w:name w:val="toc 4"/>
    <w:basedOn w:val="1"/>
    <w:next w:val="1"/>
    <w:qFormat/>
    <w:uiPriority w:val="0"/>
    <w:pPr>
      <w:ind w:left="630"/>
      <w:jc w:val="left"/>
    </w:pPr>
    <w:rPr>
      <w:sz w:val="20"/>
      <w:szCs w:val="20"/>
    </w:rPr>
  </w:style>
  <w:style w:type="paragraph" w:styleId="31">
    <w:name w:val="toc 6"/>
    <w:basedOn w:val="1"/>
    <w:next w:val="1"/>
    <w:qFormat/>
    <w:uiPriority w:val="0"/>
    <w:pPr>
      <w:ind w:left="1050"/>
      <w:jc w:val="left"/>
    </w:pPr>
    <w:rPr>
      <w:sz w:val="20"/>
      <w:szCs w:val="20"/>
    </w:rPr>
  </w:style>
  <w:style w:type="paragraph" w:styleId="32">
    <w:name w:val="Body Text Indent 3"/>
    <w:basedOn w:val="1"/>
    <w:qFormat/>
    <w:uiPriority w:val="0"/>
    <w:pPr>
      <w:widowControl/>
      <w:adjustRightInd w:val="0"/>
      <w:spacing w:line="360" w:lineRule="auto"/>
      <w:ind w:firstLine="420"/>
      <w:jc w:val="left"/>
    </w:pPr>
    <w:rPr>
      <w:rFonts w:ascii="Arial" w:hAnsi="Arial"/>
      <w:i/>
      <w:iCs/>
      <w:kern w:val="0"/>
      <w:sz w:val="18"/>
      <w:lang w:eastAsia="en-US"/>
    </w:rPr>
  </w:style>
  <w:style w:type="paragraph" w:styleId="33">
    <w:name w:val="toc 2"/>
    <w:basedOn w:val="1"/>
    <w:next w:val="1"/>
    <w:qFormat/>
    <w:uiPriority w:val="0"/>
    <w:pPr>
      <w:spacing w:before="120"/>
      <w:ind w:left="210"/>
      <w:jc w:val="left"/>
    </w:pPr>
    <w:rPr>
      <w:b/>
      <w:bCs/>
      <w:sz w:val="22"/>
      <w:szCs w:val="22"/>
    </w:rPr>
  </w:style>
  <w:style w:type="paragraph" w:styleId="34">
    <w:name w:val="toc 9"/>
    <w:basedOn w:val="1"/>
    <w:next w:val="1"/>
    <w:qFormat/>
    <w:uiPriority w:val="0"/>
    <w:pPr>
      <w:ind w:left="1680"/>
      <w:jc w:val="left"/>
    </w:pPr>
    <w:rPr>
      <w:sz w:val="20"/>
      <w:szCs w:val="20"/>
    </w:rPr>
  </w:style>
  <w:style w:type="paragraph" w:styleId="35">
    <w:name w:val="Body Text 2"/>
    <w:basedOn w:val="1"/>
    <w:qFormat/>
    <w:uiPriority w:val="0"/>
    <w:pPr>
      <w:keepLines/>
      <w:widowControl/>
      <w:adjustRightInd w:val="0"/>
      <w:spacing w:line="360" w:lineRule="auto"/>
      <w:jc w:val="left"/>
    </w:pPr>
    <w:rPr>
      <w:rFonts w:ascii="Arial" w:hAnsi="Arial"/>
      <w:i/>
      <w:snapToGrid w:val="0"/>
      <w:kern w:val="0"/>
      <w:sz w:val="20"/>
      <w:szCs w:val="20"/>
      <w:lang w:eastAsia="en-US"/>
    </w:rPr>
  </w:style>
  <w:style w:type="paragraph" w:styleId="36">
    <w:name w:val="Title"/>
    <w:basedOn w:val="1"/>
    <w:qFormat/>
    <w:uiPriority w:val="0"/>
    <w:pPr>
      <w:widowControl/>
      <w:adjustRightInd w:val="0"/>
      <w:spacing w:before="240" w:after="60" w:line="360" w:lineRule="auto"/>
      <w:jc w:val="center"/>
      <w:outlineLvl w:val="0"/>
    </w:pPr>
    <w:rPr>
      <w:rFonts w:ascii="Arial" w:hAnsi="Arial" w:cs="Arial"/>
      <w:b/>
      <w:bCs/>
      <w:kern w:val="0"/>
      <w:sz w:val="32"/>
      <w:szCs w:val="32"/>
      <w:lang w:eastAsia="en-US"/>
    </w:rPr>
  </w:style>
  <w:style w:type="paragraph" w:styleId="37">
    <w:name w:val="annotation subject"/>
    <w:basedOn w:val="16"/>
    <w:next w:val="16"/>
    <w:qFormat/>
    <w:uiPriority w:val="0"/>
    <w:rPr>
      <w:b/>
      <w:bCs/>
    </w:rPr>
  </w:style>
  <w:style w:type="character" w:styleId="40">
    <w:name w:val="page number"/>
    <w:qFormat/>
    <w:uiPriority w:val="0"/>
    <w:rPr>
      <w:rFonts w:eastAsia="宋体"/>
      <w:sz w:val="24"/>
      <w:szCs w:val="24"/>
      <w:vertAlign w:val="baseline"/>
    </w:rPr>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0"/>
    <w:rPr>
      <w:sz w:val="21"/>
      <w:szCs w:val="21"/>
    </w:rPr>
  </w:style>
  <w:style w:type="paragraph" w:customStyle="1" w:styleId="44">
    <w:name w:val="样式 标题 2 + 段前: 15.6 磅 段后: 15.6 磅"/>
    <w:basedOn w:val="3"/>
    <w:qFormat/>
    <w:uiPriority w:val="0"/>
    <w:pPr>
      <w:spacing w:before="312" w:after="312"/>
    </w:pPr>
    <w:rPr>
      <w:szCs w:val="20"/>
    </w:rPr>
  </w:style>
  <w:style w:type="paragraph" w:customStyle="1" w:styleId="45">
    <w:name w:val="正文编号4"/>
    <w:basedOn w:val="1"/>
    <w:qFormat/>
    <w:uiPriority w:val="0"/>
    <w:pPr>
      <w:tabs>
        <w:tab w:val="left" w:pos="360"/>
      </w:tabs>
      <w:adjustRightInd w:val="0"/>
      <w:spacing w:line="312" w:lineRule="atLeast"/>
      <w:textAlignment w:val="baseline"/>
    </w:pPr>
    <w:rPr>
      <w:kern w:val="0"/>
      <w:sz w:val="24"/>
      <w:szCs w:val="20"/>
    </w:rPr>
  </w:style>
  <w:style w:type="paragraph" w:customStyle="1" w:styleId="46">
    <w:name w:val="正文编号6"/>
    <w:basedOn w:val="1"/>
    <w:qFormat/>
    <w:uiPriority w:val="0"/>
    <w:pPr>
      <w:tabs>
        <w:tab w:val="left" w:pos="360"/>
      </w:tabs>
      <w:adjustRightInd w:val="0"/>
      <w:spacing w:after="120" w:line="360" w:lineRule="auto"/>
      <w:textAlignment w:val="baseline"/>
    </w:pPr>
    <w:rPr>
      <w:kern w:val="0"/>
      <w:sz w:val="24"/>
      <w:szCs w:val="20"/>
    </w:rPr>
  </w:style>
  <w:style w:type="paragraph" w:customStyle="1" w:styleId="47">
    <w:name w:val="Char Char1 Char Char Char Char Char Char"/>
    <w:basedOn w:val="1"/>
    <w:qFormat/>
    <w:uiPriority w:val="0"/>
    <w:pPr>
      <w:widowControl/>
      <w:spacing w:after="160" w:line="360" w:lineRule="auto"/>
    </w:pPr>
    <w:rPr>
      <w:rFonts w:ascii="宋体"/>
      <w:szCs w:val="21"/>
    </w:rPr>
  </w:style>
  <w:style w:type="paragraph" w:customStyle="1" w:styleId="48">
    <w:name w:val="表格正文"/>
    <w:basedOn w:val="1"/>
    <w:qFormat/>
    <w:uiPriority w:val="0"/>
    <w:pPr>
      <w:widowControl/>
      <w:tabs>
        <w:tab w:val="left" w:pos="2040"/>
      </w:tabs>
      <w:overflowPunct w:val="0"/>
      <w:adjustRightInd w:val="0"/>
      <w:spacing w:before="60" w:after="60"/>
      <w:textAlignment w:val="baseline"/>
    </w:pPr>
    <w:rPr>
      <w:rFonts w:ascii="宋体"/>
      <w:bCs/>
      <w:kern w:val="0"/>
      <w:szCs w:val="21"/>
    </w:rPr>
  </w:style>
  <w:style w:type="paragraph" w:customStyle="1" w:styleId="49">
    <w:name w:val="Normal0"/>
    <w:qFormat/>
    <w:uiPriority w:val="0"/>
    <w:rPr>
      <w:rFonts w:ascii="Times New Roman" w:hAnsi="Times New Roman" w:eastAsia="宋体" w:cs="Times New Roman"/>
      <w:lang w:val="en-US" w:eastAsia="en-US" w:bidi="ar-SA"/>
    </w:rPr>
  </w:style>
  <w:style w:type="paragraph" w:customStyle="1" w:styleId="50">
    <w:name w:val="Title 2"/>
    <w:basedOn w:val="49"/>
    <w:next w:val="1"/>
    <w:qFormat/>
    <w:uiPriority w:val="0"/>
    <w:pPr>
      <w:spacing w:before="120" w:after="120"/>
      <w:jc w:val="center"/>
    </w:pPr>
    <w:rPr>
      <w:rFonts w:ascii="Book Antiqua" w:hAnsi="Book Antiqua"/>
      <w:b/>
    </w:rPr>
  </w:style>
  <w:style w:type="paragraph" w:customStyle="1" w:styleId="51">
    <w:name w:val="abstract"/>
    <w:basedOn w:val="1"/>
    <w:next w:val="1"/>
    <w:qFormat/>
    <w:uiPriority w:val="0"/>
    <w:pPr>
      <w:widowControl/>
      <w:adjustRightInd w:val="0"/>
      <w:spacing w:before="120" w:after="120" w:line="360" w:lineRule="auto"/>
      <w:ind w:left="1440" w:right="1440"/>
      <w:jc w:val="left"/>
    </w:pPr>
    <w:rPr>
      <w:rFonts w:ascii="Book Antiqua" w:hAnsi="Book Antiqua" w:eastAsia="Times New Roman"/>
      <w:i/>
      <w:kern w:val="0"/>
      <w:sz w:val="20"/>
      <w:szCs w:val="20"/>
      <w:lang w:eastAsia="en-US"/>
    </w:rPr>
  </w:style>
  <w:style w:type="paragraph" w:customStyle="1" w:styleId="52">
    <w:name w:val="Char"/>
    <w:basedOn w:val="1"/>
    <w:qFormat/>
    <w:uiPriority w:val="0"/>
    <w:pPr>
      <w:jc w:val="left"/>
    </w:pPr>
    <w:rPr>
      <w:rFonts w:ascii="Tahoma" w:hAnsi="Tahoma" w:cs="Tahoma"/>
      <w:sz w:val="24"/>
    </w:rPr>
  </w:style>
  <w:style w:type="paragraph" w:customStyle="1" w:styleId="53">
    <w:name w:val="样式 标题 1 + 段前: 0.5 行 段后: 0.5 行"/>
    <w:basedOn w:val="2"/>
    <w:qFormat/>
    <w:uiPriority w:val="0"/>
    <w:pPr>
      <w:keepLines w:val="0"/>
      <w:pageBreakBefore w:val="0"/>
      <w:tabs>
        <w:tab w:val="left" w:pos="2672"/>
      </w:tabs>
      <w:topLinePunct w:val="0"/>
      <w:spacing w:before="50" w:after="50"/>
      <w:ind w:left="2672" w:hanging="432"/>
      <w:jc w:val="center"/>
    </w:pPr>
    <w:rPr>
      <w:rFonts w:ascii="Arial" w:hAnsi="Arial" w:eastAsia="宋体" w:cs="宋体"/>
      <w:spacing w:val="0"/>
      <w:sz w:val="36"/>
      <w:szCs w:val="20"/>
      <w:shd w:val="clear" w:color="auto" w:fill="auto"/>
      <w:lang w:eastAsia="en-US"/>
    </w:rPr>
  </w:style>
  <w:style w:type="paragraph" w:customStyle="1" w:styleId="54">
    <w:name w:val="样式4a"/>
    <w:basedOn w:val="24"/>
    <w:qFormat/>
    <w:uiPriority w:val="0"/>
    <w:pPr>
      <w:spacing w:before="60" w:after="60"/>
      <w:ind w:left="-1" w:leftChars="-1" w:right="210" w:firstLine="1"/>
    </w:pPr>
    <w:rPr>
      <w:rFonts w:ascii="宋体"/>
      <w:sz w:val="24"/>
      <w:szCs w:val="20"/>
    </w:rPr>
  </w:style>
  <w:style w:type="character" w:customStyle="1" w:styleId="55">
    <w:name w:val="Char Char2"/>
    <w:qFormat/>
    <w:uiPriority w:val="0"/>
    <w:rPr>
      <w:rFonts w:ascii="Arial" w:hAnsi="Arial"/>
      <w:sz w:val="18"/>
      <w:szCs w:val="18"/>
      <w:lang w:eastAsia="en-US"/>
    </w:rPr>
  </w:style>
  <w:style w:type="paragraph" w:customStyle="1" w:styleId="56">
    <w:name w:val="正文编号"/>
    <w:basedOn w:val="12"/>
    <w:qFormat/>
    <w:uiPriority w:val="0"/>
    <w:rPr>
      <w:bCs/>
      <w:szCs w:val="21"/>
    </w:rPr>
  </w:style>
  <w:style w:type="paragraph" w:styleId="57">
    <w:name w:val="List Paragraph"/>
    <w:basedOn w:val="1"/>
    <w:qFormat/>
    <w:uiPriority w:val="0"/>
    <w:pPr>
      <w:spacing w:line="360" w:lineRule="auto"/>
      <w:ind w:firstLine="200" w:firstLineChars="200"/>
    </w:pPr>
    <w:rPr>
      <w:rFonts w:ascii="Calibri" w:hAnsi="Calibri" w:eastAsia="仿宋_GB2312"/>
      <w:sz w:val="24"/>
      <w:szCs w:val="21"/>
    </w:rPr>
  </w:style>
  <w:style w:type="paragraph" w:customStyle="1" w:styleId="58">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eport</Company>
  <Pages>5</Pages>
  <Words>748</Words>
  <Characters>788</Characters>
  <Lines>6</Lines>
  <Paragraphs>1</Paragraphs>
  <TotalTime>1</TotalTime>
  <ScaleCrop>false</ScaleCrop>
  <LinksUpToDate>false</LinksUpToDate>
  <CharactersWithSpaces>792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2024-05-28T03:45:00Z</dcterms:created>
  <dc:creator>wangwen</dc:creator>
  <cp:lastModifiedBy>一切随缘</cp:lastModifiedBy>
  <dcterms:modified xsi:type="dcterms:W3CDTF">2025-02-10T01:06:39Z</dcterms:modified>
  <dc:title>大通关（中国通关业务在线应用系列软件）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eyJoZGlkIjoiYWNhMjZiYmRjZTExZjA1ZjZkMzk0MzAyYTc1ZjQyOTMiLCJ1c2VySWQiOiI2NTk2NTE3MDQifQ==</vt:lpwstr>
  </property>
  <property fmtid="{D5CDD505-2E9C-101B-9397-08002B2CF9AE}" pid="4" name="ICV">
    <vt:lpwstr>8BF8A062FAEF482D9A84A6E451D5AA58_12</vt:lpwstr>
  </property>
</Properties>
</file>