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package/2006/relationships/metadata/thumbnail" Target="docProps/thumbnail.jpeg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pStyle w:val="133"/>
        <w:spacing w:line="560" w:lineRule="exact"/>
        <w:jc w:val="center"/>
        <w:rPr>
          <w:rFonts w:ascii="CESI小标宋-GB2312" w:eastAsia="CESI小标宋-GB2312" w:cs="CESI小标宋-GB2312"/>
          <w:bCs/>
          <w:sz w:val="36"/>
          <w:szCs w:val="36"/>
          <w:lang w:bidi="ar-SA"/>
        </w:rPr>
      </w:pPr>
      <w:r>
        <w:rPr>
          <w:rFonts w:ascii="CESI小标宋-GB2312" w:eastAsia="CESI小标宋-GB2312" w:cs="CESI小标宋-GB2312" w:hint="eastAsia"/>
          <w:bCs/>
          <w:sz w:val="36"/>
          <w:szCs w:val="36"/>
          <w:lang w:bidi="ar-SA"/>
        </w:rPr>
        <w:t>总署科研项目《基于语义相似度模型的邮件智能分析</w:t>
      </w:r>
    </w:p>
    <w:p>
      <w:pPr>
        <w:pStyle w:val="133"/>
        <w:spacing w:line="560" w:lineRule="exact"/>
        <w:jc w:val="center"/>
        <w:rPr>
          <w:rFonts w:ascii="CESI小标宋-GB2312" w:eastAsia="CESI小标宋-GB2312" w:cs="CESI小标宋-GB2312" w:hint="eastAsia"/>
          <w:bCs/>
          <w:sz w:val="36"/>
          <w:szCs w:val="36"/>
          <w:lang w:bidi="ar-SA"/>
        </w:rPr>
      </w:pPr>
      <w:r>
        <w:rPr>
          <w:rFonts w:ascii="CESI小标宋-GB2312" w:eastAsia="CESI小标宋-GB2312" w:cs="CESI小标宋-GB2312" w:hint="eastAsia"/>
          <w:bCs/>
          <w:sz w:val="36"/>
          <w:szCs w:val="36"/>
          <w:lang w:bidi="ar-SA"/>
        </w:rPr>
        <w:t>技术研究》（2024HK309）</w:t>
      </w:r>
      <w:bookmarkStart w:id="0" w:name="_GoBack"/>
      <w:bookmarkEnd w:id="0"/>
      <w:r>
        <w:rPr>
          <w:rFonts w:ascii="CESI小标宋-GB2312" w:eastAsia="CESI小标宋-GB2312" w:cs="CESI小标宋-GB2312" w:hint="eastAsia"/>
          <w:bCs/>
          <w:sz w:val="36"/>
          <w:szCs w:val="36"/>
          <w:lang w:bidi="ar-SA"/>
        </w:rPr>
        <w:t>测试</w:t>
      </w:r>
      <w:r>
        <w:rPr>
          <w:rFonts w:ascii="CESI小标宋-GB2312" w:eastAsia="CESI小标宋-GB2312" w:cs="CESI小标宋-GB2312"/>
          <w:bCs/>
          <w:sz w:val="36"/>
          <w:szCs w:val="36"/>
          <w:lang w:bidi="ar-SA"/>
        </w:rPr>
        <w:t>服务采购</w:t>
      </w:r>
      <w:r>
        <w:rPr>
          <w:rFonts w:ascii="CESI小标宋-GB2312" w:eastAsia="CESI小标宋-GB2312" w:cs="CESI小标宋-GB2312" w:hint="eastAsia"/>
          <w:bCs/>
          <w:sz w:val="36"/>
          <w:szCs w:val="36"/>
          <w:lang w:bidi="ar-SA"/>
        </w:rPr>
        <w:t>需求</w:t>
      </w:r>
    </w:p>
    <w:p>
      <w:pPr>
        <w:pStyle w:val="133"/>
        <w:spacing w:line="560" w:lineRule="exact"/>
        <w:ind w:firstLineChars="100" w:firstLine="320"/>
        <w:rPr>
          <w:rFonts w:eastAsia="方正仿宋_GBK"/>
          <w:bCs/>
          <w:sz w:val="32"/>
          <w:szCs w:val="32"/>
        </w:rPr>
      </w:pPr>
    </w:p>
    <w:p>
      <w:pPr>
        <w:pStyle w:val="133"/>
        <w:spacing w:line="560" w:lineRule="exact"/>
        <w:ind w:firstLineChars="200" w:firstLine="640"/>
        <w:rPr>
          <w:rFonts w:eastAsia="方正仿宋_GBK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</w:rPr>
        <w:t>需求：为确保项目交付质量并达成预期目标，特明确以下关键指标及实施要求：1.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对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邮件与上传外部数据碰撞分析</w:t>
      </w:r>
      <w:r>
        <w:rPr>
          <w:rFonts w:eastAsia="方正仿宋_GBK" w:hint="eastAsia"/>
          <w:bCs/>
          <w:sz w:val="32"/>
          <w:szCs w:val="32"/>
        </w:rPr>
        <w:t>准确率达到90%及以上；2.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邮件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数据分析、对碰结果输出阶段</w:t>
      </w:r>
      <w:r>
        <w:rPr>
          <w:rFonts w:eastAsia="方正仿宋_GBK" w:hint="eastAsia"/>
          <w:bCs/>
          <w:sz w:val="32"/>
          <w:szCs w:val="32"/>
        </w:rPr>
        <w:t>准确率达到90%及以上。针对上述两项关键指标进行严格的测试、化验和持续调优。测试化验及调优工作具体内容如下：</w:t>
      </w:r>
    </w:p>
    <w:p>
      <w:pPr>
        <w:pStyle w:val="134"/>
        <w:spacing w:line="560" w:lineRule="exact"/>
        <w:ind w:firstLineChars="200" w:firstLine="640"/>
        <w:rPr>
          <w:rFonts w:eastAsia="方正仿宋_GBK" w:hint="eastAsia"/>
          <w:bCs/>
          <w:sz w:val="32"/>
          <w:szCs w:val="32"/>
          <w:lang w:eastAsia="zh-CN"/>
        </w:rPr>
      </w:pPr>
      <w:r>
        <w:rPr>
          <w:rFonts w:eastAsia="方正仿宋_GBK" w:hint="eastAsia"/>
          <w:bCs/>
          <w:sz w:val="32"/>
          <w:szCs w:val="32"/>
          <w:lang w:val="en-US" w:eastAsia="zh-CN"/>
        </w:rPr>
        <w:t>一、</w:t>
      </w:r>
      <w:r>
        <w:rPr>
          <w:rFonts w:eastAsia="方正仿宋_GBK" w:hint="eastAsia"/>
          <w:bCs/>
          <w:sz w:val="32"/>
          <w:szCs w:val="32"/>
        </w:rPr>
        <w:t>数据碰撞分析</w:t>
      </w:r>
      <w:r>
        <w:rPr>
          <w:rFonts w:eastAsia="方正仿宋_GBK" w:hint="eastAsia"/>
          <w:bCs/>
          <w:sz w:val="32"/>
          <w:szCs w:val="32"/>
          <w:lang w:eastAsia="zh-CN"/>
        </w:rPr>
        <w:t>：</w:t>
      </w:r>
    </w:p>
    <w:p>
      <w:pPr>
        <w:pStyle w:val="134"/>
        <w:spacing w:line="560" w:lineRule="exact"/>
        <w:ind w:firstLineChars="200" w:firstLine="640"/>
        <w:rPr>
          <w:rFonts w:eastAsia="方正仿宋_GBK" w:hint="eastAsia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  <w:lang w:eastAsia="zh-CN"/>
        </w:rPr>
        <w:t>（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一）</w:t>
      </w:r>
      <w:r>
        <w:rPr>
          <w:rFonts w:eastAsia="方正仿宋_GBK" w:hint="eastAsia"/>
          <w:bCs/>
          <w:sz w:val="32"/>
          <w:szCs w:val="32"/>
        </w:rPr>
        <w:t>数据通过上传 excel方式获取数据，包括业务信息、交易清单、价值、时间等关键字段；</w:t>
      </w:r>
    </w:p>
    <w:p>
      <w:pPr>
        <w:pStyle w:val="134"/>
        <w:spacing w:line="560" w:lineRule="exact"/>
        <w:ind w:firstLineChars="200" w:firstLine="640"/>
        <w:rPr>
          <w:rFonts w:eastAsia="方正仿宋_GBK" w:hint="eastAsia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  <w:lang w:eastAsia="zh-CN"/>
        </w:rPr>
        <w:t>（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二）</w:t>
      </w:r>
      <w:r>
        <w:rPr>
          <w:rFonts w:eastAsia="方正仿宋_GBK" w:hint="eastAsia"/>
          <w:bCs/>
          <w:sz w:val="32"/>
          <w:szCs w:val="32"/>
        </w:rPr>
        <w:t>数据预处理模块对数据进行清洗和标准化，统一货物名称的表述方式，规范化企业名称和地址信息，处理数值字段的单位换算；</w:t>
      </w:r>
    </w:p>
    <w:p>
      <w:pPr>
        <w:pStyle w:val="134"/>
        <w:spacing w:line="560" w:lineRule="exact"/>
        <w:ind w:firstLineChars="200" w:firstLine="640"/>
        <w:rPr>
          <w:rFonts w:eastAsia="方正仿宋_GBK" w:hint="eastAsia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  <w:lang w:eastAsia="zh-CN"/>
        </w:rPr>
        <w:t>（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三）</w:t>
      </w:r>
      <w:r>
        <w:rPr>
          <w:rFonts w:eastAsia="方正仿宋_GBK" w:hint="eastAsia"/>
          <w:bCs/>
          <w:sz w:val="32"/>
          <w:szCs w:val="32"/>
        </w:rPr>
        <w:t>字段映射模块建立邮件数据与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外部上传</w:t>
      </w:r>
      <w:r>
        <w:rPr>
          <w:rFonts w:eastAsia="方正仿宋_GBK" w:hint="eastAsia"/>
          <w:bCs/>
          <w:sz w:val="32"/>
          <w:szCs w:val="32"/>
        </w:rPr>
        <w:t>数据之间的字段对应关系，将邮件附件中的货物信息与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外部数据</w:t>
      </w:r>
      <w:r>
        <w:rPr>
          <w:rFonts w:eastAsia="方正仿宋_GBK" w:hint="eastAsia"/>
          <w:bCs/>
          <w:sz w:val="32"/>
          <w:szCs w:val="32"/>
        </w:rPr>
        <w:t>中的商品信息进行匹配，将邮件中的企业信息与单中的收发货人信息进行关联；</w:t>
      </w:r>
    </w:p>
    <w:p>
      <w:pPr>
        <w:pStyle w:val="134"/>
        <w:spacing w:line="560" w:lineRule="exact"/>
        <w:ind w:firstLineChars="200" w:firstLine="640"/>
        <w:rPr>
          <w:rFonts w:eastAsia="方正仿宋_GBK" w:hint="eastAsia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  <w:lang w:eastAsia="zh-CN"/>
        </w:rPr>
        <w:t>（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四）</w:t>
      </w:r>
      <w:r>
        <w:rPr>
          <w:rFonts w:eastAsia="方正仿宋_GBK" w:hint="eastAsia"/>
          <w:bCs/>
          <w:sz w:val="32"/>
          <w:szCs w:val="32"/>
        </w:rPr>
        <w:t>相似度计算模块采用多种算法进行数据比对，包括字符串编辑距离算法比较文本相似度，语义向量算法计算语义相似度，数值范围算法判断金额和数量的匹配程度；</w:t>
      </w:r>
    </w:p>
    <w:p>
      <w:pPr>
        <w:pStyle w:val="134"/>
        <w:spacing w:line="560" w:lineRule="exact"/>
        <w:ind w:firstLineChars="200" w:firstLine="640"/>
        <w:rPr>
          <w:rFonts w:eastAsia="方正仿宋_GBK" w:hint="eastAsia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  <w:lang w:eastAsia="zh-CN"/>
        </w:rPr>
        <w:t>（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五）</w:t>
      </w:r>
      <w:r>
        <w:rPr>
          <w:rFonts w:eastAsia="方正仿宋_GBK" w:hint="eastAsia"/>
          <w:bCs/>
          <w:sz w:val="32"/>
          <w:szCs w:val="32"/>
        </w:rPr>
        <w:t>异常检测模块识别邮件数据与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外部</w:t>
      </w:r>
      <w:r>
        <w:rPr>
          <w:rFonts w:eastAsia="方正仿宋_GBK" w:hint="eastAsia"/>
          <w:bCs/>
          <w:sz w:val="32"/>
          <w:szCs w:val="32"/>
        </w:rPr>
        <w:t>数据之间的不一致性，包括货物名称不符、数量差异、金额异常、时间冲突等情况，并计算异常程度的风险评分；</w:t>
      </w:r>
    </w:p>
    <w:p>
      <w:pPr>
        <w:pStyle w:val="134"/>
        <w:spacing w:line="560" w:lineRule="exact"/>
        <w:ind w:firstLineChars="200" w:firstLine="640"/>
        <w:rPr>
          <w:rFonts w:eastAsia="方正仿宋_GBK" w:hint="eastAsia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  <w:lang w:eastAsia="zh-CN"/>
        </w:rPr>
        <w:t>（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六）</w:t>
      </w:r>
      <w:r>
        <w:rPr>
          <w:rFonts w:eastAsia="方正仿宋_GBK" w:hint="eastAsia"/>
          <w:bCs/>
          <w:sz w:val="32"/>
          <w:szCs w:val="32"/>
        </w:rPr>
        <w:t>关联分析模块通过图算法分析邮件账号关系网络与  数据的交叉关联，发现潜在的业务链条和资金流向，识别可疑的贸易行为模式。</w:t>
      </w:r>
    </w:p>
    <w:p>
      <w:pPr>
        <w:pStyle w:val="134"/>
        <w:spacing w:line="560" w:lineRule="exact"/>
        <w:ind w:firstLineChars="200" w:firstLine="640"/>
        <w:rPr>
          <w:rFonts w:eastAsia="方正仿宋_GBK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  <w:lang w:val="en-US" w:eastAsia="zh-CN"/>
        </w:rPr>
        <w:t>二、</w:t>
      </w:r>
      <w:r>
        <w:rPr>
          <w:rFonts w:eastAsia="方正仿宋_GBK" w:hint="eastAsia"/>
          <w:bCs/>
          <w:sz w:val="32"/>
          <w:szCs w:val="32"/>
        </w:rPr>
        <w:t>Excel格式结果输出</w:t>
      </w:r>
      <w:r>
        <w:rPr>
          <w:rFonts w:eastAsia="方正仿宋_GBK"/>
          <w:bCs/>
          <w:sz w:val="32"/>
          <w:szCs w:val="32"/>
        </w:rPr>
        <w:t>：</w:t>
      </w:r>
    </w:p>
    <w:p>
      <w:pPr>
        <w:pStyle w:val="134"/>
        <w:spacing w:line="560" w:lineRule="exact"/>
        <w:ind w:firstLineChars="200" w:firstLine="640"/>
        <w:rPr>
          <w:rFonts w:eastAsia="方正仿宋_GBK" w:hint="eastAsia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  <w:lang w:eastAsia="zh-CN"/>
        </w:rPr>
        <w:t>（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一）</w:t>
      </w:r>
      <w:r>
        <w:rPr>
          <w:rFonts w:eastAsia="方正仿宋_GBK" w:hint="eastAsia"/>
          <w:bCs/>
          <w:sz w:val="32"/>
          <w:szCs w:val="32"/>
        </w:rPr>
        <w:t>数据整理器将所有分析结果按照预定义的数据结构进行整理，包括账号关系网络表、数据碰撞表；</w:t>
      </w:r>
    </w:p>
    <w:p>
      <w:pPr>
        <w:pStyle w:val="134"/>
        <w:spacing w:line="560" w:lineRule="exact"/>
        <w:ind w:firstLineChars="200" w:firstLine="640"/>
        <w:rPr>
          <w:rFonts w:eastAsia="方正仿宋_GBK" w:hint="eastAsia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  <w:lang w:eastAsia="zh-CN"/>
        </w:rPr>
        <w:t>（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二）</w:t>
      </w:r>
      <w:r>
        <w:rPr>
          <w:rFonts w:eastAsia="方正仿宋_GBK" w:hint="eastAsia"/>
          <w:bCs/>
          <w:sz w:val="32"/>
          <w:szCs w:val="32"/>
        </w:rPr>
        <w:t>Excel模板引擎根据不同的分析需求选择相应的Excel模板，模板包含预设的表头、格式样式和公式计算，确保输出结果的标准化和可读性；</w:t>
      </w:r>
    </w:p>
    <w:p>
      <w:pPr>
        <w:pStyle w:val="134"/>
        <w:spacing w:line="560" w:lineRule="exact"/>
        <w:ind w:firstLineChars="200" w:firstLine="640"/>
        <w:rPr>
          <w:rFonts w:eastAsia="方正仿宋_GBK" w:hint="eastAsia"/>
          <w:bCs/>
          <w:sz w:val="32"/>
          <w:szCs w:val="32"/>
        </w:rPr>
      </w:pPr>
      <w:r>
        <w:rPr>
          <w:rFonts w:eastAsia="方正仿宋_GBK" w:hint="eastAsia"/>
          <w:bCs/>
          <w:sz w:val="32"/>
          <w:szCs w:val="32"/>
          <w:lang w:eastAsia="zh-CN"/>
        </w:rPr>
        <w:t>（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三）</w:t>
      </w:r>
      <w:r>
        <w:rPr>
          <w:rFonts w:eastAsia="方正仿宋_GBK" w:hint="eastAsia"/>
          <w:bCs/>
          <w:sz w:val="32"/>
          <w:szCs w:val="32"/>
        </w:rPr>
        <w:t>数据填充模块将整理后的分析数据按照模板结构填入Excel工作表的相应单元格，并自动调整列宽、行高和字体格式；</w:t>
      </w:r>
    </w:p>
    <w:p>
      <w:pPr>
        <w:pStyle w:val="134"/>
        <w:spacing w:line="560" w:lineRule="exact"/>
        <w:ind w:firstLineChars="200" w:firstLine="640"/>
        <w:rPr>
          <w:rFonts w:eastAsia="方正仿宋_GBK" w:hint="eastAsia"/>
          <w:bCs/>
          <w:sz w:val="32"/>
          <w:szCs w:val="32"/>
          <w:lang w:eastAsia="zh-CN"/>
        </w:rPr>
      </w:pPr>
      <w:r>
        <w:rPr>
          <w:rFonts w:eastAsia="方正仿宋_GBK" w:hint="eastAsia"/>
          <w:bCs/>
          <w:sz w:val="32"/>
          <w:szCs w:val="32"/>
          <w:lang w:eastAsia="zh-CN"/>
        </w:rPr>
        <w:t>（</w:t>
      </w:r>
      <w:r>
        <w:rPr>
          <w:rFonts w:eastAsia="方正仿宋_GBK" w:hint="eastAsia"/>
          <w:bCs/>
          <w:sz w:val="32"/>
          <w:szCs w:val="32"/>
          <w:lang w:val="en-US" w:eastAsia="zh-CN"/>
        </w:rPr>
        <w:t>四）</w:t>
      </w:r>
      <w:r>
        <w:rPr>
          <w:rFonts w:eastAsia="方正仿宋_GBK" w:hint="eastAsia"/>
          <w:bCs/>
          <w:sz w:val="32"/>
          <w:szCs w:val="32"/>
        </w:rPr>
        <w:t>图表生成模块在Excel中创建数据可视化图表，包括账号关系网络图、数据碰撞统计图等，增强分析结果的直观性</w:t>
      </w:r>
      <w:r>
        <w:rPr>
          <w:rFonts w:eastAsia="方正仿宋_GBK" w:hint="eastAsia"/>
          <w:bCs/>
          <w:sz w:val="32"/>
          <w:szCs w:val="32"/>
          <w:lang w:eastAsia="zh-CN"/>
        </w:rPr>
        <w:t>。</w:t>
      </w:r>
    </w:p>
    <w:p>
      <w:pPr>
        <w:pStyle w:val="134"/>
        <w:spacing w:line="560" w:lineRule="exact"/>
        <w:rPr>
          <w:rFonts w:eastAsia="方正仿宋_GBK" w:hint="eastAsia"/>
          <w:bCs/>
          <w:sz w:val="32"/>
          <w:szCs w:val="32"/>
        </w:rPr>
      </w:pPr>
    </w:p>
    <w:p/>
    <w:sectPr>
      <w:pgSz w:w="11907" w:h="16840"/>
      <w:pgMar w:top="2098" w:right="1474" w:bottom="1985" w:left="1588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CESI小标宋-GB2312">
    <w:panose1 w:val="02000500000000000000"/>
    <w:charset w:val="86"/>
    <w:family w:val="script"/>
    <w:pitch w:val="variable"/>
    <w:sig w:usb0="800002AF" w:usb1="084F6CF8" w:usb2="00000010" w:usb3="00000000" w:csb0="0004000F" w:csb1="00000000"/>
  </w:font>
  <w:font w:name="方正仿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altName w:val="华文宋体"/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savePreviewPicture/>
  <w:compat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spacing w:line="240" w:lineRule="auto"/>
      <w:jc w:val="both"/>
    </w:pPr>
    <w:rPr>
      <w:rFonts w:ascii="Times New Roman" w:eastAsia="宋体" w:cs="Lucida Sans" w:hAnsi="Times New Roman"/>
      <w:kern w:val="2"/>
      <w:sz w:val="21"/>
      <w:szCs w:val="21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29">
    <w:name w:val="Normal Indent"/>
    <w:basedOn w:val="0"/>
    <w:pPr>
      <w:ind w:firstLine="420"/>
    </w:pPr>
  </w:style>
  <w:style w:type="paragraph" w:styleId="30">
    <w:name w:val="footnote text"/>
    <w:basedOn w:val="0"/>
    <w:pPr>
      <w:snapToGrid w:val="0"/>
      <w:jc w:val="left"/>
    </w:pPr>
    <w:rPr>
      <w:sz w:val="18"/>
      <w:szCs w:val="18"/>
    </w:rPr>
  </w:style>
  <w:style w:type="paragraph" w:customStyle="1" w:styleId="133">
    <w:name w:val="样式 6 10 磅"/>
    <w:pPr>
      <w:jc w:val="both"/>
    </w:pPr>
    <w:rPr>
      <w:rFonts w:ascii="Times New Roman" w:eastAsia="宋体" w:cs="Times New Roman" w:hAnsi="Times New Roman"/>
      <w:sz w:val="21"/>
      <w:szCs w:val="21"/>
      <w:lang w:val="en-US" w:eastAsia="zh-CN" w:bidi="ar-SA"/>
    </w:rPr>
  </w:style>
  <w:style w:type="paragraph" w:customStyle="1" w:styleId="134">
    <w:name w:val="样式 7 10 磅"/>
    <w:pPr>
      <w:jc w:val="both"/>
    </w:pPr>
    <w:rPr>
      <w:rFonts w:ascii="Times New Roman" w:eastAsia="宋体" w:cs="Times New Roman" w:hAnsi="Times New Roman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5998A2F8-3CE8-48AC-A54D-EA33F9827568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2</Pages>
  <Words>0</Words>
  <Characters>631</Characters>
  <Lines>0</Lines>
  <Paragraphs>18</Paragraphs>
  <CharactersWithSpaces>842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Cynthia</dc:creator>
  <cp:lastModifiedBy>user</cp:lastModifiedBy>
  <cp:revision>1</cp:revision>
  <dcterms:created xsi:type="dcterms:W3CDTF">2021-07-09T01:38:41Z</dcterms:created>
  <dcterms:modified xsi:type="dcterms:W3CDTF">2025-11-12T02:08:39Z</dcterms:modified>
</cp:coreProperties>
</file>