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133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</w:p>
    <w:p>
      <w:pPr>
        <w:jc w:val="center"/>
        <w:rPr>
          <w:rFonts w:ascii="方正大标宋_GBK" w:eastAsia="方正大标宋_GBK" w:cs="方正大标宋_GBK" w:hAnsi="方正大标宋_GBK" w:hint="eastAsia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32"/>
          <w:szCs w:val="32"/>
        </w:rPr>
      </w:pPr>
      <w:r>
        <w:rPr>
          <w:rFonts w:ascii="方正大标宋_GBK" w:eastAsia="方正大标宋_GBK" w:cs="方正大标宋_GBK" w:hAnsi="方正大标宋_GBK" w:hint="eastAsia"/>
          <w:b w:val="0"/>
          <w:bCs w:val="0"/>
          <w:i w:val="0"/>
          <w:iCs w:val="0"/>
          <w:caps w:val="0"/>
          <w:smallCaps w:val="0"/>
          <w:color w:val="000000"/>
          <w:spacing w:val="0"/>
          <w:sz w:val="32"/>
          <w:szCs w:val="32"/>
          <w:shd w:val="clear" w:color="auto" w:fill="FFFFFF"/>
        </w:rPr>
        <w:t>智慧型水尺检测设备</w:t>
      </w:r>
      <w:r>
        <w:rPr>
          <w:rFonts w:ascii="方正大标宋_GBK" w:eastAsia="方正大标宋_GBK" w:cs="方正大标宋_GBK" w:hAnsi="方正大标宋_GBK" w:hint="eastAsia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32"/>
          <w:szCs w:val="32"/>
        </w:rPr>
        <w:t>技术参数</w:t>
      </w:r>
    </w:p>
    <w:p>
      <w:pP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</w:p>
    <w:p>
      <w:pP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一</w:t>
      </w: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、</w:t>
      </w: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主要设备组成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1.高清水尺观测装置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2.可折叠设备支架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3.图像及数据观测及线下数据处理装置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4.电动收放装置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5.便携式数据打印机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="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二</w:t>
      </w: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、</w:t>
      </w: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设备主要技术参数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1.高清水尺观测装置：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采用双画面高清双摄像观测，AI大模型分辨率3840*2160个F1.6*2大光圈镜头，全彩夜视，第五代双频WIFI6，工作温度-25~55°C。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="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具备远程控制模式，具备射频组网功能，远程观测及录制。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2台观测装置180°互补，减少云台动作时间，旋转云台可实现360°旋转与多角度调节，灵活捕捉吃水线画面。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系统具有备用电源，可灵活换装。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观测装置具有放射型辅助定位装置，运用独特的力学稳定设计，有效抵御大风大浪冲击，确保观测装置在恶劣海况下稳定工作，同时具备卓越的防水防腐性能，保障高清观测不受影响。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2.可折叠设备支架：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设备由可调节支架、导轮、延伸臂、磁固机构等组成。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高度调节范围：1200-1600mm、收纳长度800mm。支架直径16-18mm。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采用轻质铝合金材质，具有万向导轮机构，可轻松移动。具备外接磁固机构，方便设备固定。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可保证设备在不同船体环境下的稳定放置，方便移动与定位，可根据实际需求快速调整支架高度、延伸臂长度与角度，适应复杂作业场景。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3.图像及数据观测及线下数据处理装置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由具备远程通讯、线下处理功能的图像及数据处理等组成，观测屏幕不小于8.4英寸，续航电源采用便携式5500mA电源，具有续航持久、超薄设计、方便携带特点。内置监控软件及打印存储软件。也可同时监控两个摄像头的画面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4.电动收放装置：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具备一键升降、任意停止功能，搭配数显装置可精准查看升降高度，确保操作精准度。搭配高强度绳索。可快速升降图像观测装置。收放装置具有足够的强度，防止设备损坏及掉落。设备具有过热及过负荷保护功能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收放装置行程：0~35m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升降速度：15m/min。12V齿轮减速驱动，确保设备运行稳定性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可选择多种电池搭配、连续作业时间可延续至8h、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5.便携式数据打印机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电源-充电式便携式打印机，可实现A4纸打印。可快速连接移动数据处理装置实现现场打印。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Chars="200" w:firstLine="42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设备配置热敏打印装置，分辨率可达300DPI，打印速度100mm/s，重量1.8KG，可实现无线连接。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="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="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left="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三、每套设备包含</w:t>
      </w: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主要</w:t>
      </w: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单元</w:t>
      </w:r>
      <w:r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  <w:t>明细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ind w:firstLine="0"/>
        <w:jc w:val="left"/>
        <w:rPr>
          <w:rFonts w:ascii="Arial" w:hAnsi="Arial"/>
          <w:b w:val="0"/>
          <w:bCs w:val="0"/>
          <w:i w:val="0"/>
          <w:iCs w:val="0"/>
          <w:caps w:val="0"/>
          <w:smallCaps w:val="0"/>
          <w:vanish w:val="0"/>
          <w:color w:val="000000"/>
          <w:spacing w:val="0"/>
          <w:sz w:val="21"/>
          <w:szCs w:val="21"/>
        </w:rPr>
      </w:pPr>
    </w:p>
    <w:tbl>
      <w:tblPr>
        <w:jc w:val="lef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3007"/>
        <w:gridCol w:w="2074"/>
        <w:gridCol w:w="2074"/>
      </w:tblGrid>
      <w:t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3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FFFFFF"/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 xml:space="preserve">序号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 xml:space="preserve">名称 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单位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 xml:space="preserve"> 数量</w:t>
            </w:r>
          </w:p>
        </w:tc>
      </w:tr>
      <w:t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3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3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双面防水摄像头（含云台）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36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3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折叠支撑架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套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放射型定位架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套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4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显示器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5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电动收放装置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6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万向摆臂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件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7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便携式打印机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8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移动终端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9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控制单元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套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10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锂电池电源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件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  <w:jc w:val="left"/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11</w:t>
            </w:r>
          </w:p>
        </w:tc>
        <w:tc>
          <w:tcPr>
            <w:tcW w:w="3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铝合金收纳箱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</w:pP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</w:p>
    <w:sectPr>
      <w:pgSz w:w="11907" w:h="16839"/>
      <w:pgMar w:top="1440" w:right="1800" w:bottom="1440" w:left="1800" w:header="851" w:footer="992" w:gutter="0"/>
      <w:docGrid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Arial">
    <w:altName w:val="DejaVu Sans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大标宋_GBK">
    <w:panose1 w:val="02000000000000000000"/>
    <w:charset w:val="86"/>
    <w:family w:val="script"/>
    <w:pitch w:val="variable"/>
    <w:sig w:usb0="A00002BF" w:usb1="08CF7CFA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20"/>
  <w:displayBackgroundShape/>
  <w:bordersDoNotSurroundHeader/>
  <w:bordersDoNotSurroundFooter/>
  <w:defaultTabStop w:val="420"/>
  <w:drawingGridHorizontalSpacing w:val="120"/>
  <w:drawingGridVerticalSpacing w:val="156"/>
  <w:displayHorizontalDrawingGridEvery w:val="0"/>
  <w:displayVerticalDrawingGridEvery w:val="2"/>
  <w:noPunctuationKerning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customStyle="1" w:styleId="133">
    <w:name w:val="样式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customStyle="1" w:styleId="134">
    <w:name w:val="样式 1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customStyle="1" w:styleId="135">
    <w:name w:val="样式 2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customStyle="1" w:styleId="136">
    <w:name w:val="样式 3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customStyle="1" w:styleId="137">
    <w:name w:val="样式 4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customStyle="1" w:styleId="138">
    <w:name w:val="样式 5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customStyle="1" w:styleId="139">
    <w:name w:val="样式 6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customStyle="1" w:styleId="140">
    <w:name w:val="样式 7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customStyle="1" w:styleId="141">
    <w:name w:val="样式 8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customStyle="1" w:styleId="142">
    <w:name w:val="样式 9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customStyle="1" w:styleId="143">
    <w:name w:val="样式 10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customStyle="1" w:styleId="144">
    <w:name w:val="样式 11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customStyle="1" w:styleId="145">
    <w:name w:val="样式 12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customStyle="1" w:styleId="146">
    <w:name w:val="样式 13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customStyle="1" w:styleId="147">
    <w:name w:val="样式 14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  <w:style w:type="paragraph" w:customStyle="1" w:styleId="148">
    <w:name w:val="样式 15 小四"/>
    <w:pPr>
      <w:widowControl w:val="0"/>
      <w:spacing w:line="240" w:lineRule="auto"/>
      <w:jc w:val="left"/>
    </w:pPr>
    <w:rPr>
      <w:rFonts w:ascii="宋体" w:eastAsia="宋体" w:hAnsi="Times New Roman"/>
      <w:kern w:val="2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767ADC8A-ABE6-4DBE-B1A4-C108639E3470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13</TotalTime>
  <Application>Yozo_Office27021597764231179</Application>
  <Pages>2</Pages>
  <Words>0</Words>
  <Characters>851</Characters>
  <Lines>0</Lines>
  <Paragraphs>37</Paragraphs>
  <CharactersWithSpaces>1135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user</cp:lastModifiedBy>
  <cp:revision>1</cp:revision>
  <dcterms:created xsi:type="dcterms:W3CDTF">2021-05-08T07:28:00Z</dcterms:created>
  <dcterms:modified xsi:type="dcterms:W3CDTF">2025-11-21T07:21:40Z</dcterms:modified>
</cp:coreProperties>
</file>