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48"/>
        <w:jc w:val="center"/>
      </w:pPr>
      <w:bookmarkStart w:id="0" w:name="_Toc131269503"/>
      <w:bookmarkStart w:id="1" w:name="_Toc131581085"/>
      <w:bookmarkStart w:id="2" w:name="_Toc132277244"/>
      <w:r>
        <w:rPr>
          <w:rFonts w:hint="eastAsia"/>
        </w:rPr>
        <w:t>项目技术要求</w:t>
      </w:r>
    </w:p>
    <w:p>
      <w:pPr>
        <w:pStyle w:val="49"/>
      </w:pPr>
      <w:bookmarkEnd w:id="0"/>
      <w:bookmarkEnd w:id="1"/>
      <w:bookmarkEnd w:id="2"/>
      <w:r>
        <w:rPr>
          <w:rFonts w:hint="eastAsia"/>
        </w:rPr>
        <w:t>一、办案区技术</w:t>
      </w:r>
      <w:r>
        <w:t>升级</w:t>
      </w:r>
      <w:r>
        <w:rPr>
          <w:rFonts w:hint="eastAsia"/>
        </w:rPr>
        <w:t>要求</w:t>
      </w:r>
    </w:p>
    <w:p>
      <w:pPr>
        <w:pStyle w:val="54"/>
        <w:rPr>
          <w:b/>
        </w:rPr>
      </w:pPr>
      <w:r>
        <w:rPr>
          <w:rFonts w:hint="eastAsia"/>
          <w:b/>
        </w:rPr>
        <w:t>（1）基本要求</w:t>
      </w:r>
    </w:p>
    <w:p>
      <w:pPr>
        <w:pStyle w:val="54"/>
      </w:pPr>
      <w:r>
        <w:t>针对我局本级</w:t>
      </w:r>
      <w:r>
        <w:rPr>
          <w:rFonts w:hint="eastAsia"/>
        </w:rPr>
        <w:t>、大窑湾缉私分局、机场缉私分局、营口缉私分局、鲅鱼圈缉私分局提供整体办案区审讯系统技术改造服务，要求将办案区内的核心审讯系统迁移到我局要求的指定网络当中。根据联网要求重新配置前端各类审讯设备，在配置完成后进整体性测试，包含但不限于连通性测试、稳定性测试、可用性测试等，改造完成后不得影响原有系统运行。</w:t>
      </w:r>
    </w:p>
    <w:p>
      <w:pPr>
        <w:pStyle w:val="54"/>
        <w:rPr>
          <w:b/>
        </w:rPr>
      </w:pPr>
      <w:r>
        <w:rPr>
          <w:rFonts w:hint="eastAsia"/>
          <w:b/>
        </w:rPr>
        <w:t>（2）质量要求</w:t>
      </w:r>
    </w:p>
    <w:p>
      <w:pPr>
        <w:pStyle w:val="54"/>
      </w:pPr>
      <w:r>
        <w:rPr>
          <w:rFonts w:hint="eastAsia"/>
        </w:rPr>
        <w:t>升级改造过程中，根据实际环境情况，如需提供电缆、光缆等材料的，需根据现场情况提供，保障系统连接的可靠性，并根据现场实际情况绘制设备连接图，要求精确到设备端口。</w:t>
      </w:r>
    </w:p>
    <w:p>
      <w:pPr>
        <w:pStyle w:val="54"/>
        <w:rPr>
          <w:b/>
        </w:rPr>
      </w:pPr>
      <w:r>
        <w:rPr>
          <w:rFonts w:hint="eastAsia"/>
          <w:b/>
        </w:rPr>
        <w:t>（3）系统整合要求</w:t>
      </w:r>
    </w:p>
    <w:p>
      <w:pPr>
        <w:pStyle w:val="54"/>
      </w:pPr>
      <w:r>
        <w:rPr>
          <w:rFonts w:hint="eastAsia"/>
        </w:rPr>
        <w:t>提供各审讯场地与市局的管理整合，提供软件工具将所有审讯作业区视频设备整合在同一工具中，可集中调用查看、分级管理；</w:t>
      </w:r>
    </w:p>
    <w:p>
      <w:pPr>
        <w:pStyle w:val="54"/>
        <w:rPr>
          <w:b/>
        </w:rPr>
      </w:pPr>
      <w:r>
        <w:rPr>
          <w:rFonts w:hint="eastAsia"/>
          <w:b/>
        </w:rPr>
        <w:t>（4）其他要求</w:t>
      </w:r>
    </w:p>
    <w:p>
      <w:pPr>
        <w:pStyle w:val="54"/>
      </w:pPr>
      <w:r>
        <w:rPr>
          <w:rFonts w:hint="eastAsia"/>
        </w:rPr>
        <w:t>上述所有服务，在报价时应考虑人员技术服务费、交通费、住宿费等相关费用，我局不在额外支付服务费用。</w:t>
      </w:r>
    </w:p>
    <w:p>
      <w:pPr>
        <w:pStyle w:val="54"/>
      </w:pPr>
      <w:r>
        <w:rPr>
          <w:rFonts w:hint="eastAsia"/>
        </w:rPr>
        <w:t>现场技术服务人员应根据我局要求时间段进行改造服务，每次不少于2名技术工程师。</w:t>
      </w:r>
    </w:p>
    <w:p>
      <w:pPr>
        <w:pStyle w:val="49"/>
      </w:pPr>
      <w:r>
        <w:rPr>
          <w:rFonts w:hint="eastAsia"/>
        </w:rPr>
        <w:t>二、办案区机柜整理要求</w:t>
      </w:r>
      <w:bookmarkStart w:id="3" w:name="_GoBack"/>
      <w:bookmarkEnd w:id="3"/>
    </w:p>
    <w:p>
      <w:pPr>
        <w:pStyle w:val="54"/>
        <w:rPr>
          <w:b/>
        </w:rPr>
      </w:pPr>
      <w:r>
        <w:rPr>
          <w:rFonts w:hint="eastAsia"/>
          <w:b/>
        </w:rPr>
        <w:t>（1）基本要求</w:t>
      </w:r>
    </w:p>
    <w:p>
      <w:pPr>
        <w:pStyle w:val="54"/>
      </w:pPr>
      <w:r>
        <w:rPr>
          <w:rFonts w:hint="eastAsia"/>
        </w:rPr>
        <w:t>根据我局要求，提供项目技术方案进行整体规划，对指定提供设备上架、下架和设备调试服务工作，设备可能包含服务器、交换机、通信设备、音视频设备等，对于新上架的设备根据客户要求进行安装和走线。</w:t>
      </w:r>
    </w:p>
    <w:p>
      <w:pPr>
        <w:pStyle w:val="54"/>
        <w:rPr>
          <w:b/>
        </w:rPr>
      </w:pPr>
      <w:r>
        <w:rPr>
          <w:rFonts w:hint="eastAsia"/>
          <w:b/>
        </w:rPr>
        <w:t>（2）服务内容</w:t>
      </w:r>
    </w:p>
    <w:p>
      <w:pPr>
        <w:pStyle w:val="54"/>
      </w:pPr>
      <w:r>
        <w:rPr>
          <w:rFonts w:hint="eastAsia"/>
        </w:rPr>
        <w:t>对现有环境机柜中的所有跳线进行拆除、重新安装、打标签等工作，要求标签采用兄弟标签机完成标签打印，标签耐脏、防水、不易掉；标签格式由服务商提供实施方案，经我局同意后开始施工。办案区及相关机房共包含1</w:t>
      </w:r>
      <w:r>
        <w:t>6</w:t>
      </w:r>
      <w:r>
        <w:rPr>
          <w:rFonts w:hint="eastAsia"/>
        </w:rPr>
        <w:t>个机柜。</w:t>
      </w:r>
    </w:p>
    <w:p>
      <w:pPr>
        <w:pStyle w:val="54"/>
      </w:pPr>
      <w:r>
        <w:rPr>
          <w:rFonts w:hint="eastAsia"/>
        </w:rPr>
        <w:t>在整改之前，应根据现场实际情况对机柜中的设备和配线架等内容逐项进行统计到文档当中。线缆整体完成后，按照客户要求形成基本的布线数据统计表，形成带有墙面点位标识的CAD图纸，并打印后交付客户方保存。需交付表格、图纸等电子源文件，便于后续维护使用。</w:t>
      </w:r>
    </w:p>
    <w:p>
      <w:pPr>
        <w:pStyle w:val="54"/>
      </w:pPr>
      <w:r>
        <w:rPr>
          <w:rFonts w:hint="eastAsia"/>
        </w:rPr>
        <w:t>提供机柜中设备的详细连接拓扑图，对于需要调整和变更的设备，按照客户要求提供设备调试服务。</w:t>
      </w:r>
    </w:p>
    <w:p>
      <w:pPr>
        <w:pStyle w:val="54"/>
        <w:rPr>
          <w:b/>
        </w:rPr>
      </w:pPr>
      <w:r>
        <w:rPr>
          <w:rFonts w:hint="eastAsia"/>
          <w:b/>
        </w:rPr>
        <w:t>（3）其他要求</w:t>
      </w:r>
    </w:p>
    <w:p>
      <w:pPr>
        <w:pStyle w:val="54"/>
      </w:pPr>
      <w:r>
        <w:rPr>
          <w:rFonts w:hint="eastAsia"/>
        </w:rPr>
        <w:t>上述工作要求在非工作时间内完成，不影响办公业务正常运行。</w:t>
      </w:r>
    </w:p>
    <w:p>
      <w:pPr>
        <w:pStyle w:val="54"/>
      </w:pPr>
      <w:r>
        <w:rPr>
          <w:rFonts w:hint="eastAsia"/>
        </w:rPr>
        <w:t>现场技术服务人员应根据我局要求时间段进行改造服务，每次不少于2名技术工程师。</w:t>
      </w:r>
      <w:r>
        <w:t xml:space="preserve"> </w:t>
      </w:r>
    </w:p>
    <w:p>
      <w:pPr>
        <w:pStyle w:val="49"/>
      </w:pPr>
      <w:r>
        <w:rPr>
          <w:rFonts w:hint="eastAsia"/>
        </w:rPr>
        <w:t>三、应急响应服务要求</w:t>
      </w:r>
    </w:p>
    <w:p>
      <w:pPr>
        <w:pStyle w:val="54"/>
      </w:pPr>
      <w:r>
        <w:rPr>
          <w:rFonts w:hint="eastAsia"/>
        </w:rPr>
        <w:t>在整体改造服务过程当中，服务方需在机柜整理的完成后的每周工作日内的提供</w:t>
      </w:r>
      <w:r>
        <w:t>2</w:t>
      </w:r>
      <w:r>
        <w:rPr>
          <w:rFonts w:hint="eastAsia"/>
        </w:rPr>
        <w:t>人每周持续6周的技术工程进行应急响应支撑服务，对改造后出现连线错误的、网络不通等情况进行应急处理，提供各类应急处置测试工具，相关工程师应具备常见的网络系统设备、信息安全设备、服务器存储设备、音视频类设备的基础故障处理能力，保证出现故障后立即解决。</w:t>
      </w:r>
    </w:p>
    <w:p>
      <w:pPr>
        <w:pStyle w:val="49"/>
      </w:pPr>
      <w:r>
        <w:rPr>
          <w:rFonts w:hint="eastAsia"/>
        </w:rPr>
        <w:t>四、其他要求</w:t>
      </w:r>
    </w:p>
    <w:p>
      <w:pPr>
        <w:pStyle w:val="54"/>
      </w:pPr>
      <w:r>
        <w:rPr>
          <w:rFonts w:hint="eastAsia"/>
        </w:rPr>
        <w:t>1、服务方需按照我局要求时间节点完成服务，如服务方延迟提供上述服务内容，每延误一天误期违约金按照合同总金额的百分之三计取。</w:t>
      </w:r>
    </w:p>
    <w:p>
      <w:pPr>
        <w:pStyle w:val="54"/>
      </w:pPr>
      <w:r>
        <w:rPr>
          <w:rFonts w:hint="eastAsia"/>
        </w:rPr>
        <w:t>2、如服务方在过程中出现联网错误导致我局被通报的，我局将按严重情况对服务方处于百分之三到百分之十不等的罚款。</w:t>
      </w:r>
    </w:p>
    <w:p>
      <w:pPr>
        <w:pStyle w:val="54"/>
      </w:pPr>
      <w:r>
        <w:rPr>
          <w:rFonts w:hint="eastAsia"/>
        </w:rPr>
        <w:t>3、如服务方在过程中出现因服务不细致、出现故障未及时解决影响我局业务的，我局将按严重情况对服务方处于百分之三到百分之十不等的罚款。</w:t>
      </w:r>
    </w:p>
    <w:p>
      <w:pPr>
        <w:pStyle w:val="54"/>
      </w:pPr>
      <w:r>
        <w:t>3</w:t>
      </w:r>
      <w:r>
        <w:rPr>
          <w:rFonts w:hint="eastAsia"/>
        </w:rPr>
        <w:t>、在服务过程中，如果服务方可能遇到妨碍按时提供服务的情况时，应及时以书面形式将拖延的事实，可能拖延的期限和理由通知我局。我局在收到服务方通知后，会尽快对情况进行评估，并确定是否酌情延长工期以及是否收取误期违约金</w:t>
      </w:r>
    </w:p>
    <w:p>
      <w:pPr>
        <w:pStyle w:val="54"/>
      </w:pPr>
    </w:p>
    <w:sectPr>
      <w:headerReference w:type="default" r:id="rId2"/>
      <w:headerReference w:type="first" r:id="rId3"/>
      <w:footerReference w:type="default" r:id="rId4"/>
      <w:footerReference w:type="first" r:id="rId5"/>
      <w:pgSz w:w="11906" w:h="16838"/>
      <w:pgMar w:top="1440" w:right="1800" w:bottom="1440" w:left="1800" w:header="851" w:footer="992" w:gutter="0"/>
      <w:titlePg/>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 w:name="Calibri Light">
    <w:altName w:val="Calibri"/>
    <w:panose1 w:val="020F0302020204030204"/>
    <w:charset w:val="00"/>
    <w:family w:val="swiss"/>
    <w:pitch w:val="variable"/>
    <w:sig w:usb0="E0002AFF" w:usb1="C000247B" w:usb2="00000009" w:usb3="00000000" w:csb0="000001FF" w:csb1="00000000"/>
  </w:font>
  <w:font w:name="仿宋_GB2312">
    <w:altName w:val="仿宋"/>
    <w:panose1 w:val="02010609030101010101"/>
    <w:charset w:val="86"/>
    <w:family w:val="modern"/>
    <w:pitch w:val="variable"/>
    <w:sig w:usb0="00000001" w:usb1="080E0000" w:usb2="00000010" w:usb3="00000000" w:csb0="00040000" w:csb1="00000000"/>
  </w:font>
  <w:font w:name="Courier New">
    <w:panose1 w:val="02070309020205020404"/>
    <w:charset w:val="00"/>
    <w:family w:val="modern"/>
    <w:pitch w:val="variable"/>
    <w:sig w:usb0="E0002EFF" w:usb1="C0007843" w:usb2="00000009" w:usb3="00000000" w:csb0="000001FF" w:csb1="00000000"/>
  </w:font>
  <w:font w:name="楷体_GB2312">
    <w:altName w:val="楷体"/>
    <w:panose1 w:val="00000000000000000000"/>
    <w:charset w:val="86"/>
    <w:family w:val="modern"/>
    <w:pitch w:val="variable"/>
    <w:sig w:usb0="00000001" w:usb1="080E0000" w:usb2="00000010" w:usb3="00000000" w:csb0="00040000" w:csb1="00000000"/>
  </w:font>
  <w:font w:name="方正书宋简体">
    <w:altName w:val="宋体"/>
    <w:panose1 w:val="00000000000000000000"/>
    <w:charset w:val="86"/>
    <w:family w:val="auto"/>
    <w:pitch w:val="variable"/>
    <w:sig w:usb0="00000000" w:usb1="00000000" w:usb2="00000010" w:usb3="00000000" w:csb0="00040000" w:csb1="00000000"/>
  </w:font>
  <w:font w:name="方正小标宋简体">
    <w:altName w:val="黑体"/>
    <w:panose1 w:val="02000000000000000000"/>
    <w:charset w:val="86"/>
    <w:family w:val="auto"/>
    <w:pitch w:val="variable"/>
    <w:sig w:usb0="00000000" w:usb1="00000000" w:usb2="00000000" w:usb3="00000000" w:csb0="00040000" w:csb1="00000000"/>
  </w:font>
  <w:font w:name="等线">
    <w:altName w:val="Arial Unicode MS"/>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1"/>
      <w:tabs>
        <w:tab w:val="center" w:pos="4153"/>
        <w:tab w:val="right" w:pos="8306"/>
      </w:tabs>
      <w:jc w:val="center"/>
      <w:rPr>
        <w:rFonts w:ascii="宋体"/>
        <w:b/>
        <w:bCs/>
      </w:rPr>
    </w:pPr>
    <w:r>
      <w:rPr>
        <w:rFonts w:ascii="宋体" w:hint="eastAsia"/>
        <w:b/>
        <w:bCs/>
      </w:rPr>
      <w:t>第</w:t>
    </w:r>
    <w:r>
      <w:rPr>
        <w:rFonts w:ascii="宋体"/>
        <w:b/>
        <w:bCs/>
      </w:rPr>
      <w:t xml:space="preserve"> </w:t>
    </w:r>
    <w:r>
      <w:rPr>
        <w:rFonts w:ascii="宋体"/>
        <w:b/>
        <w:bCs/>
      </w:rPr>
      <w:fldChar w:fldCharType="begin"/>
    </w:r>
    <w:r>
      <w:rPr>
        <w:rFonts w:ascii="宋体"/>
        <w:b/>
        <w:bCs/>
      </w:rPr>
      <w:instrText xml:space="preserve"> PAGE   \* MERGEFORMAT </w:instrText>
    </w:r>
    <w:r>
      <w:rPr>
        <w:rFonts w:ascii="宋体"/>
        <w:b/>
        <w:bCs/>
      </w:rPr>
      <w:fldChar w:fldCharType="separate"/>
    </w:r>
    <w:r>
      <w:rPr>
        <w:rFonts w:ascii="宋体"/>
        <w:b/>
        <w:bCs/>
        <w:lang w:val="zh-CN"/>
      </w:rPr>
      <w:t>2</w:t>
    </w:r>
    <w:r>
      <w:rPr>
        <w:rFonts w:ascii="宋体"/>
        <w:b/>
        <w:bCs/>
        <w:lang w:val="zh-CN"/>
      </w:rPr>
      <w:fldChar w:fldCharType="end"/>
    </w:r>
    <w:r>
      <w:rPr>
        <w:rFonts w:ascii="宋体"/>
        <w:b/>
        <w:bCs/>
        <w:lang w:val="zh-CN"/>
      </w:rPr>
      <w:t xml:space="preserve"> </w:t>
    </w:r>
    <w:r>
      <w:rPr>
        <w:rFonts w:ascii="宋体" w:hint="eastAsia"/>
        <w:b/>
        <w:bCs/>
        <w:lang w:val="zh-CN"/>
      </w:rPr>
      <w:t>页</w:t>
    </w:r>
  </w:p>
  <w:p>
    <w:pPr>
      <w:pStyle w:val="21"/>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1"/>
      <w:tabs>
        <w:tab w:val="center" w:pos="4153"/>
        <w:tab w:val="right" w:pos="8306"/>
      </w:tabs>
      <w:jc w:val="center"/>
      <w:rPr>
        <w:rFonts w:ascii="宋体"/>
        <w:b/>
        <w:bCs/>
      </w:rPr>
    </w:pPr>
    <w:r>
      <w:rPr>
        <w:rFonts w:ascii="宋体" w:hint="eastAsia"/>
        <w:b/>
        <w:bCs/>
      </w:rPr>
      <w:t>第</w:t>
    </w:r>
    <w:r>
      <w:rPr>
        <w:rFonts w:ascii="宋体"/>
        <w:b/>
        <w:bCs/>
      </w:rPr>
      <w:t xml:space="preserve"> </w:t>
    </w:r>
    <w:r>
      <w:rPr>
        <w:rFonts w:ascii="宋体"/>
        <w:b/>
        <w:bCs/>
      </w:rPr>
      <w:fldChar w:fldCharType="begin"/>
    </w:r>
    <w:r>
      <w:rPr>
        <w:rFonts w:ascii="宋体"/>
        <w:b/>
        <w:bCs/>
      </w:rPr>
      <w:instrText xml:space="preserve"> PAGE   \* MERGEFORMAT </w:instrText>
    </w:r>
    <w:r>
      <w:rPr>
        <w:rFonts w:ascii="宋体"/>
        <w:b/>
        <w:bCs/>
      </w:rPr>
      <w:fldChar w:fldCharType="separate"/>
    </w:r>
    <w:r>
      <w:rPr>
        <w:rFonts w:ascii="宋体"/>
        <w:b/>
        <w:bCs/>
      </w:rPr>
      <w:t>1</w:t>
    </w:r>
    <w:r>
      <w:rPr>
        <w:rFonts w:ascii="宋体"/>
        <w:b/>
        <w:bCs/>
        <w:lang w:val="zh-CN"/>
      </w:rPr>
      <w:fldChar w:fldCharType="end"/>
    </w:r>
    <w:r>
      <w:rPr>
        <w:rFonts w:ascii="宋体"/>
        <w:b/>
        <w:bCs/>
        <w:lang w:val="zh-CN"/>
      </w:rPr>
      <w:t xml:space="preserve"> </w:t>
    </w:r>
    <w:r>
      <w:rPr>
        <w:rFonts w:ascii="宋体" w:hint="eastAsia"/>
        <w:b/>
        <w:bCs/>
        <w:lang w:val="zh-CN"/>
      </w:rPr>
      <w:t>页</w:t>
    </w:r>
  </w:p>
  <w:p>
    <w:pPr>
      <w:pStyle w:val="21"/>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tabs>
        <w:tab w:val="center" w:pos="4153"/>
        <w:tab w:val="right" w:pos="8306"/>
      </w:tabs>
      <w:ind w:firstLine="422"/>
      <w:jc w:val="right"/>
      <w:rPr>
        <w:rFonts w:ascii="宋体"/>
        <w:b/>
        <w:bCs/>
      </w:rPr>
    </w:pPr>
    <w:r>
      <w:rPr>
        <w:rFonts w:ascii="宋体" w:hint="eastAsia"/>
        <w:b/>
        <w:bCs/>
      </w:rPr>
      <w:t>技术规格书</w:t>
    </w: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2"/>
      <w:tabs>
        <w:tab w:val="center" w:pos="4153"/>
        <w:tab w:val="right" w:pos="8306"/>
      </w:tabs>
      <w:ind w:firstLine="422"/>
      <w:jc w:val="right"/>
      <w:rPr>
        <w:rFonts w:ascii="宋体"/>
        <w:b/>
        <w:bCs/>
      </w:rPr>
    </w:pPr>
    <w:r>
      <w:rPr>
        <w:rFonts w:ascii="宋体" w:hint="eastAsia"/>
        <w:b/>
        <w:bCs/>
      </w:rPr>
      <w:t>技术规格书</w:t>
    </w: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FFFFFF7F"/>
    <w:multiLevelType w:val="singleLevel"/>
    <w:tmpl w:val="FFFFFF7F"/>
    <w:lvl w:ilvl="0">
      <w:start w:val="1"/>
      <w:numFmt w:val="decimal"/>
      <w:lvlRestart w:val="0"/>
      <w:pStyle w:val="16"/>
      <w:lvlText w:val="%1."/>
      <w:lvlJc w:val="left"/>
      <w:pPr>
        <w:ind w:left="780" w:hanging="360"/>
      </w:pPr>
    </w:lvl>
  </w:abstractNum>
  <w:abstractNum w:abstractNumId="1">
    <w:nsid w:val="6E230785"/>
    <w:multiLevelType w:val="hybridMultilevel"/>
    <w:tmpl w:val="21BCB028"/>
    <w:lvl w:ilvl="0">
      <w:start w:val="1"/>
      <w:numFmt w:val="bullet"/>
      <w:lvlRestart w:val="0"/>
      <w:lvlText w:val=""/>
      <w:lvlJc w:val="left"/>
      <w:pPr>
        <w:tabs>
          <w:tab w:val="num" w:pos="170"/>
        </w:tabs>
        <w:ind w:left="170" w:hanging="170"/>
      </w:pPr>
      <w:rPr>
        <w:rFonts w:ascii="Wingdings" w:hAnsi="Wingdings" w:eastAsia="宋体" w:hint="default"/>
        <w:b w:val="0"/>
        <w:i w:val="0"/>
        <w:color w:val="auto"/>
        <w:position w:val="3"/>
        <w:sz w:val="13"/>
        <w:szCs w:val="13"/>
      </w:rPr>
    </w:lvl>
    <w:lvl w:ilvl="1">
      <w:start w:val="1"/>
      <w:numFmt w:val="lowerLetter"/>
      <w:lvlText w:val="%2."/>
      <w:lvlJc w:val="left"/>
      <w:pPr>
        <w:tabs>
          <w:tab w:val="num" w:pos="284"/>
        </w:tabs>
        <w:ind w:left="568" w:hanging="284"/>
      </w:pPr>
      <w:rPr>
        <w:rFonts w:ascii="Times New Roman" w:hAnsi="Times New Roman" w:cs="Book Antiqua" w:hint="default"/>
        <w:b w:val="0"/>
        <w:bCs/>
        <w:i w:val="0"/>
        <w:iCs w:val="0"/>
        <w:sz w:val="21"/>
        <w:szCs w:val="21"/>
        <w:u w:val="none"/>
      </w:rPr>
    </w:lvl>
    <w:lvl w:ilvl="2">
      <w:start w:val="1"/>
      <w:numFmt w:val="bullet"/>
      <w:lvlText w:val="−"/>
      <w:lvlJc w:val="left"/>
      <w:pPr>
        <w:tabs>
          <w:tab w:val="num" w:pos="568"/>
        </w:tabs>
        <w:ind w:left="568" w:hanging="284"/>
      </w:pPr>
      <w:rPr>
        <w:rFonts w:ascii="Times New Roman" w:hAnsi="Times New Roman" w:cs="Times New Roman" w:hint="default"/>
        <w:sz w:val="16"/>
        <w:szCs w:val="16"/>
      </w:rPr>
    </w:lvl>
    <w:lvl w:ilvl="3">
      <w:start w:val="1"/>
      <w:numFmt w:val="decimal"/>
      <w:lvlText w:val="%4."/>
      <w:lvlJc w:val="left"/>
      <w:pPr>
        <w:tabs>
          <w:tab w:val="num" w:pos="284"/>
        </w:tabs>
        <w:ind w:left="568" w:hanging="284"/>
      </w:pPr>
      <w:rPr>
        <w:rFonts w:ascii="Times New Roman" w:hAnsi="Times New Roman" w:cs="Book Antiqua" w:hint="default"/>
        <w:b w:val="0"/>
        <w:bCs/>
        <w:i w:val="0"/>
        <w:iCs w:val="0"/>
        <w:sz w:val="21"/>
        <w:szCs w:val="21"/>
        <w:u w:val="none"/>
      </w:rPr>
    </w:lvl>
    <w:lvl w:ilvl="4">
      <w:start w:val="1"/>
      <w:numFmt w:val="bullet"/>
      <w:lvlText w:val=""/>
      <w:lvlJc w:val="left"/>
      <w:pPr>
        <w:tabs>
          <w:tab w:val="num" w:pos="568"/>
        </w:tabs>
        <w:ind w:left="568" w:hanging="284"/>
      </w:pPr>
      <w:rPr>
        <w:rFonts w:ascii="Wingdings" w:hAnsi="Wingdings" w:eastAsia="宋体" w:hint="default"/>
        <w:b w:val="0"/>
        <w:i w:val="0"/>
        <w:color w:val="auto"/>
        <w:position w:val="3"/>
        <w:sz w:val="13"/>
        <w:szCs w:val="13"/>
      </w:rPr>
    </w:lvl>
    <w:lvl w:ilvl="5">
      <w:start w:val="1"/>
      <w:numFmt w:val="decimal"/>
      <w:pStyle w:val="64"/>
      <w:lvlText w:val="%6."/>
      <w:lvlJc w:val="left"/>
      <w:pPr>
        <w:tabs>
          <w:tab w:val="num" w:pos="1985"/>
        </w:tabs>
        <w:ind w:left="1985" w:hanging="284"/>
      </w:pPr>
      <w:rPr>
        <w:rFonts w:ascii="Times New Roman" w:hAnsi="Times New Roman" w:cs="Book Antiqua" w:hint="default"/>
        <w:color w:val="auto"/>
        <w:spacing w:val="0"/>
        <w:w w:val="100"/>
        <w:position w:val="1"/>
        <w:sz w:val="21"/>
        <w:szCs w:val="21"/>
      </w:rPr>
    </w:lvl>
    <w:lvl w:ilvl="6">
      <w:start w:val="1"/>
      <w:numFmt w:val="decimal"/>
      <w:pStyle w:val="66"/>
      <w:lvlText w:val="%7."/>
      <w:lvlJc w:val="left"/>
      <w:pPr>
        <w:tabs>
          <w:tab w:val="num" w:pos="2359"/>
        </w:tabs>
        <w:ind w:left="2359" w:hanging="284"/>
      </w:pPr>
      <w:rPr>
        <w:rFonts w:ascii="Times New Roman" w:hAnsi="Times New Roman" w:cs="Book Antiqua" w:hint="default"/>
        <w:color w:val="auto"/>
        <w:spacing w:val="0"/>
        <w:w w:val="100"/>
        <w:position w:val="1"/>
        <w:sz w:val="18"/>
        <w:szCs w:val="18"/>
      </w:rPr>
    </w:lvl>
    <w:lvl w:ilvl="7">
      <w:start w:val="1"/>
      <w:numFmt w:val="decimal"/>
      <w:pStyle w:val="65"/>
      <w:lvlText w:val="%8."/>
      <w:lvlJc w:val="left"/>
      <w:pPr>
        <w:tabs>
          <w:tab w:val="num" w:pos="454"/>
        </w:tabs>
        <w:ind w:left="454" w:hanging="284"/>
      </w:pPr>
      <w:rPr>
        <w:rFonts w:ascii="Times New Roman" w:hAnsi="Times New Roman" w:cs="Book Antiqua" w:hint="default"/>
        <w:color w:val="auto"/>
        <w:spacing w:val="0"/>
        <w:w w:val="100"/>
        <w:position w:val="1"/>
        <w:sz w:val="18"/>
        <w:szCs w:val="18"/>
      </w:rPr>
    </w:lvl>
    <w:lvl w:ilvl="8">
      <w:start w:val="1"/>
      <w:numFmt w:val="bullet"/>
      <w:lvlText w:val=""/>
      <w:lvlJc w:val="left"/>
      <w:pPr>
        <w:tabs>
          <w:tab w:val="num" w:pos="3780"/>
        </w:tabs>
        <w:ind w:left="3780" w:hanging="420"/>
      </w:pPr>
      <w:rPr>
        <w:rFonts w:ascii="Wingdings" w:hAnsi="Wingdings" w:hint="default"/>
      </w:r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5"/>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YmQ5OWFjNjcwYjFhY2MyZTMxNTA1NGRjZTdmNTE0NT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Calibri" w:eastAsia="宋体" w:cs="Times New Roman" w:hAnsi="Calibri"/>
      <w:kern w:val="2"/>
      <w:sz w:val="21"/>
      <w:szCs w:val="22"/>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3" w:lineRule="auto"/>
      <w:outlineLvl w:val="1"/>
    </w:pPr>
    <w:rPr>
      <w:rFonts w:ascii="Arial" w:eastAsia="黑体" w:hAnsi="Arial"/>
      <w:b/>
      <w:kern w:val="0"/>
      <w:sz w:val="32"/>
      <w:szCs w:val="20"/>
    </w:rPr>
  </w:style>
  <w:style w:type="paragraph" w:styleId="3">
    <w:name w:val="heading 3"/>
    <w:basedOn w:val="0"/>
    <w:next w:val="0"/>
    <w:pPr>
      <w:keepNext/>
      <w:keepLines/>
      <w:widowControl w:val="0"/>
      <w:spacing w:before="260" w:after="260" w:line="415" w:lineRule="auto"/>
      <w:outlineLvl w:val="2"/>
    </w:pPr>
    <w:rPr>
      <w:b/>
      <w:bCs/>
      <w:sz w:val="32"/>
      <w:szCs w:val="32"/>
    </w:rPr>
  </w:style>
  <w:style w:type="paragraph" w:styleId="4">
    <w:name w:val="heading 4"/>
    <w:basedOn w:val="0"/>
    <w:next w:val="0"/>
    <w:pPr>
      <w:keepNext/>
      <w:keepLines/>
      <w:widowControl w:val="0"/>
      <w:spacing w:line="360" w:lineRule="auto"/>
      <w:ind w:left="1680" w:hanging="420"/>
      <w:outlineLvl w:val="3"/>
    </w:pPr>
    <w:rPr>
      <w:rFonts w:ascii="Arial" w:eastAsia="黑体" w:hAnsi="Arial"/>
      <w:b/>
      <w:bCs/>
      <w:kern w:val="0"/>
      <w:sz w:val="24"/>
      <w:szCs w:val="28"/>
    </w:rPr>
  </w:style>
  <w:style w:type="paragraph" w:styleId="5">
    <w:name w:val="heading 5"/>
    <w:basedOn w:val="0"/>
    <w:next w:val="0"/>
    <w:pPr>
      <w:keepNext/>
      <w:keepLines/>
      <w:widowControl w:val="0"/>
      <w:spacing w:before="280" w:after="290" w:line="377" w:lineRule="auto"/>
      <w:outlineLvl w:val="4"/>
    </w:pPr>
    <w:rPr>
      <w:b/>
      <w:bCs/>
      <w:sz w:val="28"/>
      <w:szCs w:val="28"/>
    </w:rPr>
  </w:style>
  <w:style w:type="paragraph" w:styleId="6">
    <w:name w:val="heading 6"/>
    <w:basedOn w:val="0"/>
    <w:next w:val="0"/>
    <w:pPr>
      <w:keepNext/>
      <w:keepLines/>
      <w:widowControl w:val="0"/>
      <w:spacing w:before="240" w:after="64" w:line="319" w:lineRule="auto"/>
      <w:outlineLvl w:val="5"/>
    </w:pPr>
    <w:rPr>
      <w:rFonts w:ascii="Calibri Light" w:hAnsi="Calibri Light"/>
      <w:b/>
      <w:bCs/>
      <w:kern w:val="0"/>
      <w:sz w:val="24"/>
      <w:szCs w:val="24"/>
    </w:rPr>
  </w:style>
  <w:style w:type="paragraph" w:styleId="7">
    <w:name w:val="heading 7"/>
    <w:basedOn w:val="0"/>
    <w:next w:val="0"/>
    <w:pPr>
      <w:keepNext/>
      <w:keepLines/>
      <w:widowControl w:val="0"/>
      <w:spacing w:before="240" w:after="64" w:line="319" w:lineRule="auto"/>
      <w:outlineLvl w:val="6"/>
    </w:pPr>
    <w:rPr>
      <w:b/>
      <w:bCs/>
      <w:kern w:val="0"/>
      <w:sz w:val="24"/>
      <w:szCs w:val="24"/>
    </w:rPr>
  </w:style>
  <w:style w:type="paragraph" w:styleId="8">
    <w:name w:val="heading 8"/>
    <w:basedOn w:val="0"/>
    <w:next w:val="0"/>
    <w:pPr>
      <w:keepNext/>
      <w:keepLines/>
      <w:widowControl w:val="0"/>
      <w:adjustRightInd w:val="0"/>
      <w:snapToGrid w:val="0"/>
      <w:spacing w:before="240" w:after="64" w:line="317" w:lineRule="auto"/>
      <w:ind w:left="1440" w:hanging="1440"/>
      <w:jc w:val="left"/>
      <w:outlineLvl w:val="7"/>
    </w:pPr>
    <w:rPr>
      <w:rFonts w:ascii="Arial" w:eastAsia="黑体" w:hAnsi="Arial"/>
      <w:sz w:val="24"/>
      <w:szCs w:val="24"/>
    </w:rPr>
  </w:style>
  <w:style w:type="paragraph" w:styleId="9">
    <w:name w:val="heading 9"/>
    <w:basedOn w:val="0"/>
    <w:next w:val="0"/>
    <w:pPr>
      <w:keepNext/>
      <w:keepLines/>
      <w:widowControl w:val="0"/>
      <w:adjustRightInd w:val="0"/>
      <w:snapToGrid w:val="0"/>
      <w:spacing w:before="240" w:after="64" w:line="317" w:lineRule="auto"/>
      <w:ind w:left="1583" w:hanging="1583"/>
      <w:jc w:val="left"/>
      <w:outlineLvl w:val="8"/>
    </w:pPr>
    <w:rPr>
      <w:rFonts w:ascii="Arial" w:eastAsia="黑体" w:hAnsi="Arial"/>
      <w:szCs w:val="24"/>
    </w:rPr>
  </w:style>
  <w:style w:type="character" w:default="1" w:styleId="10">
    <w:name w:val="Default Paragraph Font"/>
  </w:style>
  <w:style w:type="paragraph" w:styleId="15">
    <w:name w:val="Body Text"/>
    <w:basedOn w:val="0"/>
    <w:pPr>
      <w:autoSpaceDE w:val="0"/>
      <w:autoSpaceDN w:val="0"/>
      <w:jc w:val="left"/>
    </w:pPr>
    <w:rPr>
      <w:rFonts w:ascii="宋体" w:cs="宋体"/>
      <w:kern w:val="0"/>
      <w:szCs w:val="21"/>
      <w:lang w:val="zh-CN" w:bidi="zh-CN"/>
    </w:rPr>
  </w:style>
  <w:style w:type="paragraph" w:styleId="16">
    <w:name w:val="List Number 2"/>
    <w:basedOn w:val="0"/>
    <w:pPr>
      <w:numPr>
        <w:ilvl w:val="0"/>
        <w:numId w:val="1"/>
      </w:numPr>
      <w:contextualSpacing/>
    </w:pPr>
  </w:style>
  <w:style w:type="paragraph" w:styleId="17">
    <w:name w:val="Normal Indent"/>
    <w:basedOn w:val="0"/>
    <w:pPr>
      <w:ind w:firstLineChars="200" w:firstLine="200"/>
    </w:pPr>
    <w:rPr>
      <w:rFonts w:ascii="Times New Roman" w:hAnsi="Times New Roman"/>
      <w:szCs w:val="24"/>
    </w:rPr>
  </w:style>
  <w:style w:type="paragraph" w:styleId="18">
    <w:name w:val="annotation text"/>
    <w:basedOn w:val="0"/>
    <w:pPr>
      <w:jc w:val="left"/>
    </w:pPr>
    <w:rPr>
      <w:kern w:val="0"/>
      <w:sz w:val="20"/>
      <w:szCs w:val="20"/>
    </w:rPr>
  </w:style>
  <w:style w:type="paragraph" w:styleId="19">
    <w:name w:val="Plain Text"/>
    <w:basedOn w:val="0"/>
    <w:rPr>
      <w:rFonts w:ascii="宋体"/>
      <w:kern w:val="0"/>
      <w:szCs w:val="21"/>
    </w:rPr>
  </w:style>
  <w:style w:type="paragraph" w:styleId="20">
    <w:name w:val="Balloon Text"/>
    <w:basedOn w:val="0"/>
    <w:rPr>
      <w:sz w:val="18"/>
      <w:szCs w:val="18"/>
    </w:rPr>
  </w:style>
  <w:style w:type="paragraph" w:styleId="21">
    <w:name w:val="footer"/>
    <w:basedOn w:val="0"/>
    <w:pPr>
      <w:tabs>
        <w:tab w:val="center" w:pos="4153"/>
        <w:tab w:val="right" w:pos="8306"/>
      </w:tabs>
      <w:snapToGrid w:val="0"/>
      <w:jc w:val="left"/>
    </w:pPr>
    <w:rPr>
      <w:kern w:val="0"/>
      <w:sz w:val="18"/>
      <w:szCs w:val="18"/>
    </w:rPr>
  </w:style>
  <w:style w:type="paragraph" w:styleId="22">
    <w:name w:val="header"/>
    <w:basedOn w:val="0"/>
    <w:pPr>
      <w:pBdr>
        <w:bottom w:val="single" w:sz="6" w:space="1" w:color="auto"/>
      </w:pBdr>
      <w:tabs>
        <w:tab w:val="center" w:pos="4153"/>
        <w:tab w:val="right" w:pos="8306"/>
      </w:tabs>
      <w:snapToGrid w:val="0"/>
      <w:jc w:val="center"/>
    </w:pPr>
    <w:rPr>
      <w:sz w:val="18"/>
      <w:szCs w:val="18"/>
    </w:rPr>
  </w:style>
  <w:style w:type="paragraph" w:styleId="23">
    <w:name w:val="Body Text Indent 3"/>
    <w:basedOn w:val="0"/>
    <w:pPr>
      <w:ind w:left="720"/>
    </w:pPr>
    <w:rPr>
      <w:rFonts w:ascii="仿宋_GB2312" w:eastAsia="仿宋_GB2312"/>
      <w:sz w:val="32"/>
      <w:szCs w:val="24"/>
    </w:rPr>
  </w:style>
  <w:style w:type="paragraph" w:styleId="24">
    <w:name w:val="Normal (Web)"/>
    <w:basedOn w:val="0"/>
    <w:pPr>
      <w:widowControl/>
      <w:spacing w:before="100" w:beforeAutospacing="1" w:after="100" w:afterAutospacing="1" w:line="360" w:lineRule="auto"/>
      <w:ind w:firstLineChars="200" w:firstLine="200"/>
      <w:contextualSpacing/>
      <w:jc w:val="left"/>
    </w:pPr>
    <w:rPr>
      <w:rFonts w:ascii="宋体"/>
      <w:kern w:val="0"/>
      <w:sz w:val="24"/>
      <w:szCs w:val="20"/>
    </w:rPr>
  </w:style>
  <w:style w:type="paragraph" w:styleId="25">
    <w:name w:val="annotation subject"/>
    <w:basedOn w:val="18"/>
    <w:next w:val="18"/>
    <w:rPr>
      <w:b/>
      <w:bCs/>
      <w:kern w:val="2"/>
      <w:sz w:val="21"/>
      <w:szCs w:val="22"/>
    </w:rPr>
  </w:style>
  <w:style w:type="character" w:styleId="26">
    <w:name w:val="Hyperlink"/>
    <w:rPr>
      <w:rFonts w:cs="Times New Roman"/>
      <w:color w:val="0000FF"/>
      <w:u w:val="single"/>
    </w:rPr>
  </w:style>
  <w:style w:type="character" w:styleId="27">
    <w:name w:val="annotation reference"/>
    <w:basedOn w:val="10"/>
    <w:rPr>
      <w:rFonts w:cs="Times New Roman"/>
      <w:sz w:val="21"/>
    </w:rPr>
  </w:style>
  <w:style w:type="paragraph" w:customStyle="1" w:styleId="28">
    <w:name w:val="PlainText"/>
    <w:basedOn w:val="0"/>
    <w:pPr>
      <w:widowControl/>
      <w:textAlignment w:val="baseline"/>
    </w:pPr>
    <w:rPr>
      <w:rFonts w:ascii="宋体"/>
      <w:kern w:val="0"/>
      <w:szCs w:val="21"/>
    </w:rPr>
  </w:style>
  <w:style w:type="character" w:customStyle="1" w:styleId="29">
    <w:name w:val="NormalCharacter"/>
  </w:style>
  <w:style w:type="paragraph" w:customStyle="1" w:styleId="30">
    <w:name w:val="列出段落1"/>
    <w:basedOn w:val="0"/>
    <w:pPr>
      <w:ind w:firstLineChars="200" w:firstLine="200"/>
    </w:pPr>
  </w:style>
  <w:style w:type="paragraph" w:customStyle="1" w:styleId="31">
    <w:name w:val="List Paragraph,清单 1"/>
    <w:basedOn w:val="0"/>
    <w:pPr>
      <w:ind w:firstLineChars="200" w:firstLine="200"/>
    </w:pPr>
  </w:style>
  <w:style w:type="paragraph" w:customStyle="1" w:styleId="32">
    <w:name w:val="列出段落3"/>
    <w:basedOn w:val="0"/>
    <w:pPr>
      <w:ind w:firstLineChars="200" w:firstLine="200"/>
    </w:pPr>
  </w:style>
  <w:style w:type="paragraph" w:customStyle="1" w:styleId="33">
    <w:name w:val="Heading6"/>
    <w:basedOn w:val="0"/>
    <w:next w:val="0"/>
    <w:pPr>
      <w:keepNext/>
      <w:keepLines/>
      <w:widowControl/>
      <w:spacing w:before="240" w:after="64" w:line="319" w:lineRule="auto"/>
      <w:textAlignment w:val="baseline"/>
    </w:pPr>
    <w:rPr>
      <w:rFonts w:ascii="Calibri Light" w:hAnsi="Calibri Light"/>
      <w:sz w:val="24"/>
      <w:szCs w:val="24"/>
    </w:rPr>
  </w:style>
  <w:style w:type="character" w:customStyle="1" w:styleId="34">
    <w:name w:val="纯文本 Char1"/>
    <w:rPr>
      <w:rFonts w:ascii="宋体" w:cs="Courier New"/>
      <w:szCs w:val="21"/>
    </w:rPr>
  </w:style>
  <w:style w:type="paragraph" w:customStyle="1" w:styleId="35">
    <w:name w:val="缩进正文"/>
    <w:basedOn w:val="0"/>
    <w:pPr>
      <w:widowControl/>
      <w:spacing w:line="360" w:lineRule="auto"/>
      <w:ind w:firstLineChars="200" w:firstLine="200"/>
      <w:jc w:val="left"/>
    </w:pPr>
    <w:rPr>
      <w:kern w:val="0"/>
      <w:sz w:val="24"/>
      <w:szCs w:val="24"/>
    </w:rPr>
  </w:style>
  <w:style w:type="character" w:customStyle="1" w:styleId="36">
    <w:name w:val="标题 1 字符1,卷标题 字符1,h1 字符1,PIM 1 字符1,H1 字符1,heading 1 字符1,Huvudrubrik 字符1,1. heading 1 字符1,标准章 字符1,app heading 1 字符1,l1 字符1,R1 字符1,H11 字符1,Otsikko 1 字符1,Sec1 字符1,1st level 字符1,h11 字符1,1st level1 字符1,h12 字符1,1st level2 字符1,h13 字符1,1st level3 字符1,h14 字符1"/>
    <w:rPr>
      <w:rFonts w:ascii="Times New Roman" w:eastAsia="宋体" w:cs="Times New Roman" w:hAnsi="Times New Roman"/>
      <w:b/>
      <w:bCs/>
      <w:kern w:val="44"/>
      <w:sz w:val="30"/>
      <w:szCs w:val="44"/>
    </w:rPr>
  </w:style>
  <w:style w:type="paragraph" w:customStyle="1" w:styleId="37">
    <w:name w:val="Normal Indent1"/>
    <w:basedOn w:val="0"/>
    <w:pPr>
      <w:spacing w:line="660" w:lineRule="exact"/>
      <w:ind w:firstLineChars="200" w:firstLine="200"/>
    </w:pPr>
    <w:rPr>
      <w:rFonts w:eastAsia="楷体_GB2312" w:cs="Calibri"/>
      <w:sz w:val="36"/>
      <w:szCs w:val="36"/>
    </w:rPr>
  </w:style>
  <w:style w:type="character" w:styleId="38">
    <w:name w:val="Strong"/>
    <w:basedOn w:val="10"/>
    <w:rPr>
      <w:b/>
      <w:bCs/>
    </w:rPr>
  </w:style>
  <w:style w:type="character" w:styleId="39">
    <w:name w:val="page number"/>
    <w:basedOn w:val="10"/>
  </w:style>
  <w:style w:type="character" w:customStyle="1" w:styleId="40">
    <w:name w:val="font51"/>
    <w:basedOn w:val="10"/>
    <w:rPr>
      <w:rFonts w:ascii="宋体" w:eastAsia="宋体" w:cs="宋体"/>
      <w:color w:val="000000"/>
      <w:sz w:val="20"/>
      <w:szCs w:val="20"/>
      <w:u w:val="none"/>
    </w:rPr>
  </w:style>
  <w:style w:type="character" w:customStyle="1" w:styleId="41">
    <w:name w:val="font11"/>
    <w:basedOn w:val="10"/>
    <w:rPr>
      <w:rFonts w:ascii="宋体" w:eastAsia="宋体" w:cs="宋体"/>
      <w:color w:val="FF0000"/>
      <w:sz w:val="21"/>
      <w:szCs w:val="21"/>
      <w:u w:val="none"/>
    </w:rPr>
  </w:style>
  <w:style w:type="character" w:customStyle="1" w:styleId="42">
    <w:name w:val="font01"/>
    <w:basedOn w:val="10"/>
    <w:rPr>
      <w:rFonts w:ascii="Times New Roman" w:cs="Times New Roman" w:hAnsi="Times New Roman"/>
      <w:color w:val="000000"/>
      <w:sz w:val="20"/>
      <w:szCs w:val="20"/>
      <w:u w:val="none"/>
    </w:rPr>
  </w:style>
  <w:style w:type="paragraph" w:customStyle="1" w:styleId="43">
    <w:name w:val="首行缩进"/>
    <w:basedOn w:val="0"/>
    <w:pPr>
      <w:ind w:firstLineChars="200" w:firstLine="200"/>
    </w:pPr>
    <w:rPr>
      <w:rFonts w:ascii="Times New Roman" w:hAnsi="Times New Roman"/>
      <w:szCs w:val="24"/>
      <w:lang w:val="zh-CN"/>
    </w:rPr>
  </w:style>
  <w:style w:type="paragraph" w:customStyle="1" w:styleId="44">
    <w:name w:val="样式 标题 2 + (西文) 方正书宋简体 (中文) 方正黑体简体 非加粗 黑色 行距: 固定值 15 磅"/>
    <w:basedOn w:val="2"/>
    <w:pPr>
      <w:tabs>
        <w:tab w:val="left" w:pos="1134"/>
      </w:tabs>
      <w:spacing w:before="0" w:after="0" w:line="300" w:lineRule="exact"/>
      <w:ind w:left="0" w:firstLineChars="200" w:firstLine="200"/>
      <w:jc w:val="left"/>
    </w:pPr>
    <w:rPr>
      <w:rFonts w:ascii="方正书宋简体" w:eastAsia="方正小标宋简体" w:cs="宋体" w:hAnsi="方正书宋简体"/>
      <w:b w:val="0"/>
      <w:color w:val="000000"/>
      <w:sz w:val="21"/>
    </w:rPr>
  </w:style>
  <w:style w:type="paragraph" w:customStyle="1" w:styleId="45">
    <w:name w:val="列出段落2"/>
    <w:basedOn w:val="0"/>
    <w:pPr>
      <w:ind w:firstLineChars="200" w:firstLine="200"/>
    </w:pPr>
  </w:style>
  <w:style w:type="paragraph" w:customStyle="1" w:styleId="46">
    <w:name w:val="C包二级标题"/>
    <w:basedOn w:val="2"/>
    <w:pPr>
      <w:spacing w:line="415" w:lineRule="auto"/>
      <w:jc w:val="center"/>
    </w:pPr>
    <w:rPr>
      <w:rFonts w:eastAsia="宋体"/>
      <w:b w:val="0"/>
      <w:sz w:val="24"/>
      <w:szCs w:val="32"/>
    </w:rPr>
  </w:style>
  <w:style w:type="paragraph" w:customStyle="1" w:styleId="47">
    <w:name w:val="一级标题"/>
    <w:basedOn w:val="0"/>
    <w:pPr>
      <w:keepNext/>
      <w:keepLines/>
      <w:widowControl w:val="0"/>
      <w:spacing w:before="120" w:after="120" w:line="360" w:lineRule="auto"/>
      <w:jc w:val="center"/>
      <w:outlineLvl w:val="0"/>
    </w:pPr>
    <w:rPr>
      <w:rFonts w:ascii="宋体"/>
      <w:b/>
      <w:kern w:val="44"/>
      <w:sz w:val="32"/>
      <w:szCs w:val="44"/>
    </w:rPr>
  </w:style>
  <w:style w:type="paragraph" w:customStyle="1" w:styleId="48">
    <w:name w:val="二级标题"/>
    <w:basedOn w:val="0"/>
    <w:pPr>
      <w:keepNext/>
      <w:keepLines/>
      <w:widowControl/>
      <w:adjustRightInd w:val="0"/>
      <w:snapToGrid w:val="0"/>
      <w:spacing w:beforeLines="50" w:before="50" w:afterLines="30" w:after="30" w:line="360" w:lineRule="auto"/>
      <w:ind w:left="720" w:hanging="720"/>
      <w:jc w:val="left"/>
      <w:outlineLvl w:val="1"/>
    </w:pPr>
    <w:rPr>
      <w:rFonts w:ascii="宋体" w:cs="宋体"/>
      <w:b/>
      <w:sz w:val="24"/>
      <w:szCs w:val="24"/>
    </w:rPr>
  </w:style>
  <w:style w:type="paragraph" w:customStyle="1" w:styleId="49">
    <w:name w:val="三级标题"/>
    <w:basedOn w:val="0"/>
    <w:next w:val="3"/>
    <w:pPr>
      <w:keepNext/>
      <w:keepLines/>
      <w:widowControl w:val="0"/>
      <w:spacing w:beforeLines="50" w:before="50" w:line="360" w:lineRule="auto"/>
      <w:ind w:left="170"/>
      <w:outlineLvl w:val="2"/>
    </w:pPr>
    <w:rPr>
      <w:rFonts w:ascii="宋体" w:cs="宋体"/>
      <w:b/>
      <w:bCs/>
      <w:color w:val="000000"/>
      <w:kern w:val="0"/>
      <w:sz w:val="24"/>
      <w:szCs w:val="24"/>
    </w:rPr>
  </w:style>
  <w:style w:type="paragraph" w:customStyle="1" w:styleId="50">
    <w:name w:val="四级标题"/>
    <w:basedOn w:val="0"/>
    <w:pPr>
      <w:keepNext/>
      <w:widowControl/>
      <w:adjustRightInd w:val="0"/>
      <w:snapToGrid w:val="0"/>
      <w:spacing w:beforeLines="20" w:before="20" w:line="360" w:lineRule="auto"/>
      <w:ind w:firstLine="210"/>
      <w:jc w:val="left"/>
      <w:outlineLvl w:val="3"/>
    </w:pPr>
    <w:rPr>
      <w:rFonts w:ascii="宋体" w:cs="宋体"/>
      <w:b/>
      <w:kern w:val="0"/>
      <w:sz w:val="24"/>
      <w:szCs w:val="24"/>
    </w:rPr>
  </w:style>
  <w:style w:type="paragraph" w:customStyle="1" w:styleId="51">
    <w:name w:val="样式1"/>
    <w:basedOn w:val="5"/>
    <w:next w:val="5"/>
    <w:pPr>
      <w:spacing w:before="4" w:after="0" w:line="360" w:lineRule="auto"/>
      <w:ind w:firstLine="420"/>
    </w:pPr>
    <w:rPr>
      <w:rFonts w:ascii="宋体"/>
      <w:sz w:val="24"/>
      <w:szCs w:val="24"/>
    </w:rPr>
  </w:style>
  <w:style w:type="paragraph" w:customStyle="1" w:styleId="52">
    <w:name w:val="五级标题"/>
    <w:basedOn w:val="51"/>
    <w:pPr>
      <w:spacing w:before="0"/>
      <w:ind w:leftChars="120" w:left="120" w:firstLine="0"/>
    </w:pPr>
  </w:style>
  <w:style w:type="paragraph" w:customStyle="1" w:styleId="53">
    <w:name w:val="时间格式"/>
    <w:basedOn w:val="19"/>
    <w:pPr>
      <w:ind w:firstLineChars="200" w:firstLine="200"/>
      <w:jc w:val="right"/>
    </w:pPr>
    <w:rPr>
      <w:rFonts w:ascii="宋体" w:eastAsia="宋体"/>
      <w:color w:val="000000"/>
    </w:rPr>
  </w:style>
  <w:style w:type="paragraph" w:customStyle="1" w:styleId="54">
    <w:name w:val="方案正文"/>
    <w:basedOn w:val="0"/>
    <w:pPr>
      <w:spacing w:line="360" w:lineRule="auto"/>
      <w:ind w:firstLineChars="200" w:firstLine="200"/>
    </w:pPr>
    <w:rPr>
      <w:rFonts w:ascii="宋体"/>
      <w:sz w:val="24"/>
      <w:szCs w:val="21"/>
    </w:rPr>
  </w:style>
  <w:style w:type="paragraph" w:customStyle="1" w:styleId="55">
    <w:name w:val="样式2"/>
    <w:basedOn w:val="54"/>
    <w:pPr>
      <w:outlineLvl w:val="5"/>
    </w:pPr>
    <w:rPr>
      <w:b/>
      <w:bCs/>
    </w:rPr>
  </w:style>
  <w:style w:type="paragraph" w:customStyle="1" w:styleId="56">
    <w:name w:val="六级标题"/>
    <w:basedOn w:val="55"/>
  </w:style>
  <w:style w:type="paragraph" w:customStyle="1" w:styleId="57">
    <w:name w:val="C包一级标题"/>
    <w:basedOn w:val="1"/>
    <w:pPr>
      <w:spacing w:before="120" w:after="120" w:line="360" w:lineRule="auto"/>
      <w:jc w:val="center"/>
    </w:pPr>
    <w:rPr>
      <w:rFonts w:ascii="宋体"/>
      <w:sz w:val="36"/>
      <w:szCs w:val="36"/>
    </w:rPr>
  </w:style>
  <w:style w:type="paragraph" w:customStyle="1" w:styleId="58">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59">
    <w:name w:val="Item List in Table"/>
    <w:basedOn w:val="0"/>
    <w:pPr>
      <w:widowControl/>
      <w:tabs>
        <w:tab w:val="left" w:pos="284"/>
      </w:tabs>
      <w:topLinePunct/>
      <w:adjustRightInd w:val="0"/>
      <w:snapToGrid w:val="0"/>
      <w:spacing w:before="80" w:after="80" w:line="240" w:lineRule="atLeast"/>
      <w:ind w:left="284" w:hanging="284"/>
      <w:jc w:val="left"/>
    </w:pPr>
    <w:rPr>
      <w:rFonts w:ascii="Times New Roman" w:cs="Arial" w:hAnsi="Times New Roman"/>
      <w:kern w:val="0"/>
      <w:szCs w:val="21"/>
    </w:rPr>
  </w:style>
  <w:style w:type="paragraph" w:customStyle="1" w:styleId="60">
    <w:name w:val="Sub Item List in Table"/>
    <w:basedOn w:val="0"/>
    <w:pPr>
      <w:widowControl/>
      <w:tabs>
        <w:tab w:val="left" w:pos="568"/>
      </w:tabs>
      <w:topLinePunct/>
      <w:adjustRightInd w:val="0"/>
      <w:snapToGrid w:val="0"/>
      <w:spacing w:before="80" w:after="80" w:line="240" w:lineRule="atLeast"/>
      <w:ind w:left="568" w:hanging="284"/>
      <w:jc w:val="left"/>
    </w:pPr>
    <w:rPr>
      <w:rFonts w:ascii="Times New Roman" w:cs="Arial" w:hAnsi="Times New Roman"/>
      <w:szCs w:val="21"/>
    </w:rPr>
  </w:style>
  <w:style w:type="paragraph" w:customStyle="1" w:styleId="61">
    <w:name w:val="Sub Item Step in Table"/>
    <w:pPr>
      <w:tabs>
        <w:tab w:val="left" w:pos="284"/>
      </w:tabs>
      <w:adjustRightInd w:val="0"/>
      <w:snapToGrid w:val="0"/>
      <w:spacing w:before="80" w:after="80" w:line="240" w:lineRule="atLeast"/>
      <w:ind w:left="568" w:hanging="284"/>
    </w:pPr>
    <w:rPr>
      <w:rFonts w:ascii="Times New Roman" w:eastAsia="宋体" w:cs="Arial" w:hAnsi="Times New Roman"/>
      <w:sz w:val="21"/>
      <w:szCs w:val="21"/>
      <w:lang w:val="en-US" w:eastAsia="zh-CN" w:bidi="ar-SA"/>
    </w:rPr>
  </w:style>
  <w:style w:type="paragraph" w:customStyle="1" w:styleId="62">
    <w:name w:val="Sub Item Step in Table List"/>
    <w:pPr>
      <w:tabs>
        <w:tab w:val="left" w:pos="284"/>
      </w:tabs>
      <w:adjustRightInd w:val="0"/>
      <w:snapToGrid w:val="0"/>
      <w:spacing w:before="80" w:after="80" w:line="240" w:lineRule="atLeast"/>
      <w:ind w:left="568" w:hanging="284"/>
    </w:pPr>
    <w:rPr>
      <w:rFonts w:ascii="Times New Roman" w:eastAsia="宋体" w:cs="Arial" w:hAnsi="Times New Roman"/>
      <w:sz w:val="21"/>
      <w:szCs w:val="21"/>
      <w:lang w:val="en-US" w:eastAsia="zh-CN" w:bidi="ar-SA"/>
    </w:rPr>
  </w:style>
  <w:style w:type="paragraph" w:customStyle="1" w:styleId="63">
    <w:name w:val="Sub Item List in Table Step"/>
    <w:basedOn w:val="0"/>
    <w:pPr>
      <w:widowControl/>
      <w:tabs>
        <w:tab w:val="left" w:pos="568"/>
      </w:tabs>
      <w:topLinePunct/>
      <w:adjustRightInd w:val="0"/>
      <w:snapToGrid w:val="0"/>
      <w:spacing w:before="80" w:after="80" w:line="240" w:lineRule="atLeast"/>
      <w:ind w:left="568" w:hanging="284"/>
      <w:jc w:val="left"/>
    </w:pPr>
    <w:rPr>
      <w:rFonts w:ascii="Times New Roman" w:cs="Arial" w:hAnsi="Times New Roman"/>
      <w:szCs w:val="21"/>
    </w:rPr>
  </w:style>
  <w:style w:type="paragraph" w:customStyle="1" w:styleId="64">
    <w:name w:val="CAUTION Text Step"/>
    <w:basedOn w:val="0"/>
    <w:pPr>
      <w:keepNext/>
      <w:keepLines/>
      <w:widowControl/>
      <w:numPr>
        <w:ilvl w:val="5"/>
        <w:numId w:val="2"/>
      </w:numPr>
      <w:pBdr>
        <w:bottom w:val="single" w:sz="12" w:space="4" w:color="auto"/>
      </w:pBdr>
      <w:topLinePunct/>
      <w:adjustRightInd w:val="0"/>
      <w:snapToGrid w:val="0"/>
      <w:spacing w:before="80" w:after="80" w:line="240" w:lineRule="atLeast"/>
      <w:jc w:val="left"/>
    </w:pPr>
    <w:rPr>
      <w:rFonts w:ascii="Times New Roman" w:eastAsia="楷体_GB2312" w:cs="Arial" w:hAnsi="Times New Roman"/>
      <w:iCs/>
      <w:szCs w:val="21"/>
    </w:rPr>
  </w:style>
  <w:style w:type="paragraph" w:customStyle="1" w:styleId="65">
    <w:name w:val="Notes Text Step in Table"/>
    <w:pPr>
      <w:numPr>
        <w:ilvl w:val="7"/>
        <w:numId w:val="2"/>
      </w:numPr>
      <w:spacing w:before="40" w:after="80" w:line="200" w:lineRule="atLeast"/>
    </w:pPr>
    <w:rPr>
      <w:rFonts w:ascii="Times New Roman" w:eastAsia="楷体_GB2312" w:cs="楷体_GB2312" w:hAnsi="Times New Roman"/>
      <w:sz w:val="18"/>
      <w:szCs w:val="18"/>
      <w:lang w:val="en-US" w:eastAsia="zh-CN" w:bidi="ar-SA"/>
    </w:rPr>
  </w:style>
  <w:style w:type="paragraph" w:customStyle="1" w:styleId="66">
    <w:name w:val="Notes Text Step"/>
    <w:basedOn w:val="64"/>
    <w:pPr>
      <w:numPr>
        <w:ilvl w:val="6"/>
        <w:numId w:val="2"/>
      </w:numPr>
      <w:pBdr>
        <w:bottom w:val="none" w:sz="0" w:space="0" w:color="auto"/>
      </w:pBdr>
      <w:spacing w:before="40" w:line="200" w:lineRule="atLeast"/>
    </w:pPr>
    <w:rPr>
      <w:sz w:val="18"/>
      <w:szCs w:val="18"/>
    </w:rPr>
  </w:style>
  <w:style w:type="paragraph" w:styleId="67">
    <w:name w:val="toc 1"/>
    <w:basedOn w:val="0"/>
    <w:autoRedefine/>
    <w:next w:val="0"/>
  </w:style>
  <w:style w:type="paragraph" w:styleId="68">
    <w:name w:val="toc 2"/>
    <w:basedOn w:val="0"/>
    <w:autoRedefine/>
    <w:next w:val="0"/>
    <w:pPr>
      <w:ind w:leftChars="200" w:left="200"/>
    </w:pPr>
  </w:style>
  <w:style w:type="paragraph" w:styleId="69">
    <w:name w:val="toc 3"/>
    <w:basedOn w:val="0"/>
    <w:autoRedefine/>
    <w:next w:val="0"/>
    <w:pPr>
      <w:ind w:leftChars="400" w:left="400"/>
    </w:pPr>
  </w:style>
  <w:style w:type="paragraph" w:styleId="70">
    <w:name w:val="toc 4"/>
    <w:basedOn w:val="0"/>
    <w:autoRedefine/>
    <w:next w:val="0"/>
    <w:pPr>
      <w:ind w:leftChars="600" w:left="600"/>
    </w:pPr>
  </w:style>
  <w:style w:type="paragraph" w:styleId="71">
    <w:name w:val="toc 5"/>
    <w:basedOn w:val="0"/>
    <w:autoRedefine/>
    <w:next w:val="0"/>
    <w:pPr>
      <w:ind w:leftChars="800" w:left="800"/>
    </w:pPr>
  </w:style>
  <w:style w:type="paragraph" w:customStyle="1" w:styleId="72">
    <w:name w:val="shizuzhengwen"/>
    <w:basedOn w:val="0"/>
    <w:pPr>
      <w:widowControl/>
      <w:jc w:val="left"/>
    </w:pPr>
    <w:rPr>
      <w:rFonts w:ascii="宋体"/>
      <w:sz w:val="28"/>
      <w:szCs w:val="20"/>
    </w:rPr>
  </w:style>
  <w:style w:type="paragraph" w:customStyle="1" w:styleId="73">
    <w:name w:val="缺省文本"/>
    <w:basedOn w:val="0"/>
    <w:pPr>
      <w:autoSpaceDE w:val="0"/>
      <w:autoSpaceDN w:val="0"/>
      <w:adjustRightInd w:val="0"/>
      <w:spacing w:line="360" w:lineRule="auto"/>
      <w:ind w:firstLineChars="200" w:firstLine="200"/>
      <w:jc w:val="left"/>
    </w:pPr>
    <w:rPr>
      <w:rFonts w:ascii="Times New Roman" w:hAnsi="Times New Roman"/>
      <w:kern w:val="0"/>
      <w:szCs w:val="20"/>
    </w:rPr>
  </w:style>
  <w:style w:type="paragraph" w:customStyle="1" w:styleId="74">
    <w:name w:val="投标二级标题"/>
    <w:basedOn w:val="2"/>
    <w:pPr>
      <w:keepNext/>
      <w:keepLines/>
      <w:widowControl/>
      <w:adjustRightInd w:val="0"/>
      <w:snapToGrid w:val="0"/>
      <w:spacing w:beforeLines="40" w:before="40" w:afterLines="30" w:after="30" w:line="360" w:lineRule="auto"/>
      <w:ind w:left="720" w:hanging="720"/>
      <w:jc w:val="left"/>
      <w:textAlignment w:val="baseline"/>
    </w:pPr>
    <w:rPr>
      <w:rFonts w:ascii="宋体" w:eastAsia="宋体" w:cs="宋体"/>
      <w:sz w:val="30"/>
      <w:szCs w:val="30"/>
    </w:rPr>
  </w:style>
  <w:style w:type="paragraph" w:styleId="75">
    <w:name w:val="HTML Preformatted"/>
    <w:basedOn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cs="Arial" w:hAnsi="Arial"/>
      <w:kern w:val="0"/>
      <w:sz w:val="24"/>
      <w:szCs w:val="21"/>
    </w:rPr>
  </w:style>
  <w:style w:type="character" w:customStyle="1" w:styleId="76">
    <w:name w:val="HTML 预设格式 字符"/>
    <w:basedOn w:val="10"/>
    <w:rPr>
      <w:rFonts w:ascii="Courier New" w:cs="Courier New" w:hAnsi="Courier New"/>
      <w:kern w:val="2"/>
    </w:rPr>
  </w:style>
  <w:style w:type="paragraph" w:customStyle="1" w:styleId="77">
    <w:name w:val="TOC Heading"/>
    <w:basedOn w:val="1"/>
    <w:next w:val="0"/>
    <w:pPr>
      <w:keepNext/>
      <w:keepLines/>
      <w:widowControl/>
      <w:spacing w:before="240" w:after="0" w:line="259" w:lineRule="auto"/>
      <w:jc w:val="left"/>
      <w:outlineLvl w:val="9"/>
    </w:pPr>
    <w:rPr>
      <w:rFonts w:ascii="Calibri Light" w:eastAsia="宋体" w:cs="Times New Roman" w:hAnsi="Calibri Light"/>
      <w:b w:val="0"/>
      <w:bCs w:val="0"/>
      <w:color w:val="2E74B5"/>
      <w:kern w:val="0"/>
      <w:sz w:val="32"/>
      <w:szCs w:val="32"/>
    </w:rPr>
  </w:style>
  <w:style w:type="paragraph" w:styleId="78">
    <w:name w:val="toc 6"/>
    <w:basedOn w:val="0"/>
    <w:autoRedefine/>
    <w:next w:val="0"/>
    <w:pPr>
      <w:ind w:leftChars="1000" w:left="1000"/>
    </w:pPr>
    <w:rPr>
      <w:rFonts w:ascii="Calibri" w:eastAsia="宋体" w:cs="Arial" w:hAnsi="Calibri"/>
    </w:rPr>
  </w:style>
  <w:style w:type="paragraph" w:styleId="79">
    <w:name w:val="toc 7"/>
    <w:basedOn w:val="0"/>
    <w:autoRedefine/>
    <w:next w:val="0"/>
    <w:pPr>
      <w:ind w:leftChars="1200" w:left="1200"/>
    </w:pPr>
    <w:rPr>
      <w:rFonts w:ascii="Calibri" w:eastAsia="宋体" w:cs="Arial" w:hAnsi="Calibri"/>
    </w:rPr>
  </w:style>
  <w:style w:type="paragraph" w:styleId="80">
    <w:name w:val="toc 8"/>
    <w:basedOn w:val="0"/>
    <w:autoRedefine/>
    <w:next w:val="0"/>
    <w:pPr>
      <w:ind w:leftChars="1400" w:left="1400"/>
    </w:pPr>
    <w:rPr>
      <w:rFonts w:ascii="Calibri" w:eastAsia="宋体" w:cs="Arial" w:hAnsi="Calibri"/>
    </w:rPr>
  </w:style>
  <w:style w:type="paragraph" w:styleId="81">
    <w:name w:val="toc 9"/>
    <w:basedOn w:val="0"/>
    <w:autoRedefine/>
    <w:next w:val="0"/>
    <w:pPr>
      <w:ind w:leftChars="1600" w:left="1600"/>
    </w:pPr>
    <w:rPr>
      <w:rFonts w:ascii="Calibri" w:eastAsia="宋体" w:cs="Arial" w:hAnsi="Calibri"/>
    </w:rPr>
  </w:style>
  <w:style w:type="character" w:customStyle="1" w:styleId="82">
    <w:name w:val="Unresolved Mention"/>
    <w:basedOn w:val="10"/>
    <w:rPr>
      <w:color w:val="605E5C"/>
      <w:shd w:val="clear" w:color="auto" w:fill="E1DFDD"/>
    </w:rPr>
  </w:style>
  <w:style w:type="character" w:customStyle="1" w:styleId="83">
    <w:name w:val="font31"/>
    <w:basedOn w:val="10"/>
    <w:rPr>
      <w:rFonts w:ascii="宋体" w:eastAsia="宋体" w:cs="宋体"/>
      <w:color w:val="000000"/>
      <w:sz w:val="21"/>
      <w:szCs w:val="21"/>
      <w:u w:val="none"/>
    </w:rPr>
  </w:style>
  <w:style w:type="character" w:styleId="84">
    <w:name w:val="FollowedHyperlink"/>
    <w:basedOn w:val="10"/>
    <w:rPr>
      <w:color w:val="954F72"/>
      <w:u w:val="single"/>
    </w:rPr>
  </w:style>
  <w:style w:type="paragraph" w:customStyle="1" w:styleId="85">
    <w:name w:val="msonormal"/>
    <w:basedOn w:val="0"/>
    <w:pPr>
      <w:widowControl/>
      <w:spacing w:before="100" w:beforeAutospacing="1" w:after="100" w:afterAutospacing="1"/>
      <w:jc w:val="left"/>
    </w:pPr>
    <w:rPr>
      <w:rFonts w:ascii="宋体" w:cs="宋体"/>
      <w:kern w:val="0"/>
      <w:sz w:val="24"/>
      <w:szCs w:val="24"/>
    </w:rPr>
  </w:style>
  <w:style w:type="paragraph" w:customStyle="1" w:styleId="86">
    <w:name w:val="font5"/>
    <w:basedOn w:val="0"/>
    <w:pPr>
      <w:widowControl/>
      <w:spacing w:before="100" w:beforeAutospacing="1" w:after="100" w:afterAutospacing="1"/>
      <w:jc w:val="left"/>
    </w:pPr>
    <w:rPr>
      <w:rFonts w:ascii="等线" w:eastAsia="等线" w:cs="宋体"/>
      <w:kern w:val="0"/>
      <w:sz w:val="18"/>
      <w:szCs w:val="18"/>
    </w:rPr>
  </w:style>
  <w:style w:type="paragraph" w:customStyle="1" w:styleId="87">
    <w:name w:val="xl65"/>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cs="宋体"/>
      <w:b/>
      <w:bCs/>
      <w:color w:val="000000"/>
      <w:kern w:val="0"/>
      <w:sz w:val="24"/>
      <w:szCs w:val="24"/>
    </w:rPr>
  </w:style>
  <w:style w:type="paragraph" w:customStyle="1" w:styleId="88">
    <w:name w:val="xl66"/>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b/>
      <w:bCs/>
      <w:color w:val="000000"/>
      <w:kern w:val="0"/>
      <w:sz w:val="24"/>
      <w:szCs w:val="24"/>
    </w:rPr>
  </w:style>
  <w:style w:type="paragraph" w:customStyle="1" w:styleId="89">
    <w:name w:val="xl67"/>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cs="宋体"/>
      <w:color w:val="000000"/>
      <w:kern w:val="0"/>
      <w:sz w:val="20"/>
      <w:szCs w:val="20"/>
    </w:rPr>
  </w:style>
  <w:style w:type="paragraph" w:customStyle="1" w:styleId="90">
    <w:name w:val="xl68"/>
    <w:basedOn w:val="0"/>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宋体" w:cs="宋体"/>
      <w:color w:val="000000"/>
      <w:kern w:val="0"/>
      <w:sz w:val="20"/>
      <w:szCs w:val="20"/>
    </w:rPr>
  </w:style>
  <w:style w:type="paragraph" w:customStyle="1" w:styleId="91">
    <w:name w:val="xl69"/>
    <w:basedOn w:val="0"/>
    <w:pPr>
      <w:widowControl/>
      <w:spacing w:before="100" w:beforeAutospacing="1" w:after="100" w:afterAutospacing="1"/>
      <w:jc w:val="left"/>
    </w:pPr>
    <w:rPr>
      <w:rFonts w:ascii="宋体" w:cs="宋体"/>
      <w:kern w:val="0"/>
      <w:sz w:val="24"/>
      <w:szCs w:val="24"/>
    </w:rPr>
  </w:style>
  <w:style w:type="paragraph" w:customStyle="1" w:styleId="92">
    <w:name w:val="xl70"/>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color w:val="000000"/>
      <w:kern w:val="0"/>
      <w:sz w:val="20"/>
      <w:szCs w:val="20"/>
    </w:rPr>
  </w:style>
  <w:style w:type="paragraph" w:customStyle="1" w:styleId="93">
    <w:name w:val="xl71"/>
    <w:basedOn w:val="0"/>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left"/>
      <w:textAlignment w:val="center"/>
    </w:pPr>
    <w:rPr>
      <w:rFonts w:ascii="宋体" w:cs="宋体"/>
      <w:color w:val="000000"/>
      <w:kern w:val="0"/>
      <w:sz w:val="20"/>
      <w:szCs w:val="20"/>
    </w:rPr>
  </w:style>
  <w:style w:type="paragraph" w:customStyle="1" w:styleId="94">
    <w:name w:val="xl72"/>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kern w:val="0"/>
      <w:sz w:val="20"/>
      <w:szCs w:val="20"/>
    </w:rPr>
  </w:style>
  <w:style w:type="paragraph" w:customStyle="1" w:styleId="95">
    <w:name w:val="xl73"/>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cs="宋体"/>
      <w:kern w:val="0"/>
      <w:sz w:val="24"/>
      <w:szCs w:val="24"/>
    </w:rPr>
  </w:style>
  <w:style w:type="paragraph" w:customStyle="1" w:styleId="96">
    <w:name w:val="xl74"/>
    <w:basedOn w:val="0"/>
    <w:pPr>
      <w:widowControl/>
      <w:spacing w:before="100" w:beforeAutospacing="1" w:after="100" w:afterAutospacing="1"/>
      <w:jc w:val="left"/>
      <w:textAlignment w:val="center"/>
    </w:pPr>
    <w:rPr>
      <w:rFonts w:ascii="宋体" w:cs="宋体"/>
      <w:kern w:val="0"/>
      <w:sz w:val="24"/>
      <w:szCs w:val="24"/>
    </w:rPr>
  </w:style>
  <w:style w:type="paragraph" w:customStyle="1" w:styleId="97">
    <w:name w:val="xl75"/>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kern w:val="0"/>
      <w:sz w:val="24"/>
      <w:szCs w:val="24"/>
    </w:rPr>
  </w:style>
  <w:style w:type="paragraph" w:customStyle="1" w:styleId="98">
    <w:name w:val="xl76"/>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kern w:val="0"/>
      <w:sz w:val="20"/>
      <w:szCs w:val="20"/>
    </w:rPr>
  </w:style>
  <w:style w:type="paragraph" w:customStyle="1" w:styleId="99">
    <w:name w:val="xl77"/>
    <w:basedOn w:val="0"/>
    <w:pPr>
      <w:widowControl/>
      <w:spacing w:before="100" w:beforeAutospacing="1" w:after="100" w:afterAutospacing="1"/>
      <w:jc w:val="left"/>
      <w:textAlignment w:val="center"/>
    </w:pPr>
    <w:rPr>
      <w:rFonts w:ascii="宋体" w:cs="宋体"/>
      <w:kern w:val="0"/>
      <w:sz w:val="24"/>
      <w:szCs w:val="24"/>
    </w:rPr>
  </w:style>
  <w:style w:type="paragraph" w:customStyle="1" w:styleId="100">
    <w:name w:val="xl78"/>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kern w:val="0"/>
      <w:sz w:val="24"/>
      <w:szCs w:val="24"/>
    </w:rPr>
  </w:style>
  <w:style w:type="paragraph" w:customStyle="1" w:styleId="101">
    <w:name w:val="xl79"/>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kern w:val="0"/>
      <w:sz w:val="20"/>
      <w:szCs w:val="20"/>
    </w:rPr>
  </w:style>
  <w:style w:type="paragraph" w:customStyle="1" w:styleId="102">
    <w:name w:val="xl80"/>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cs="宋体"/>
      <w:kern w:val="0"/>
      <w:sz w:val="20"/>
      <w:szCs w:val="20"/>
    </w:rPr>
  </w:style>
  <w:style w:type="paragraph" w:customStyle="1" w:styleId="103">
    <w:name w:val="xl81"/>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cs="宋体"/>
      <w:kern w:val="0"/>
      <w:sz w:val="24"/>
      <w:szCs w:val="24"/>
    </w:rPr>
  </w:style>
  <w:style w:type="paragraph" w:customStyle="1" w:styleId="104">
    <w:name w:val="xl33"/>
    <w:basedOn w:val="0"/>
    <w:pPr>
      <w:widowControl/>
      <w:pBdr>
        <w:left w:val="single" w:sz="4" w:space="0" w:color="auto"/>
        <w:bottom w:val="single" w:sz="4" w:space="0" w:color="auto"/>
        <w:right w:val="single" w:sz="4" w:space="0" w:color="auto"/>
      </w:pBdr>
      <w:adjustRightInd w:val="0"/>
      <w:snapToGrid w:val="0"/>
      <w:spacing w:before="100" w:beforeAutospacing="1" w:after="100" w:afterAutospacing="1" w:line="360" w:lineRule="auto"/>
      <w:ind w:firstLineChars="200" w:firstLine="200"/>
      <w:jc w:val="center"/>
    </w:pPr>
    <w:rPr>
      <w:rFonts w:ascii="楷体_GB2312" w:eastAsia="楷体_GB2312"/>
      <w:kern w:val="0"/>
      <w:sz w:val="24"/>
      <w:szCs w:val="24"/>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styles" Target="styles.xml"/><Relationship Id="rId7" Type="http://schemas.openxmlformats.org/officeDocument/2006/relationships/numbering" Target="numbering.xml"/><Relationship Id="rId8" Type="http://schemas.openxmlformats.org/officeDocument/2006/relationships/fontTable" Target="fontTable.xml"/></Relationships>
</file>

<file path=docProps/app.xml><?xml version="1.0" encoding="utf-8"?>
<Properties xmlns="http://schemas.openxmlformats.org/officeDocument/2006/extended-properties">
  <Template>Normal.eit</Template>
  <TotalTime>86</TotalTime>
  <Application>Yozo_Office</Application>
  <Pages>2</Pages>
  <Words>1340</Words>
  <Characters>1343</Characters>
  <Lines>56</Lines>
  <Paragraphs>28</Paragraphs>
  <CharactersWithSpaces>1344</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stone</dc:creator>
  <cp:lastModifiedBy>周湫洋</cp:lastModifiedBy>
  <cp:revision>11</cp:revision>
  <cp:lastPrinted>2022-04-20T08:14:00Z</cp:lastPrinted>
  <dcterms:created xsi:type="dcterms:W3CDTF">2023-01-08T06:09:00Z</dcterms:created>
  <dcterms:modified xsi:type="dcterms:W3CDTF">2025-11-26T06:52:27Z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2052-11.1.0.11636</vt:lpwstr>
  </property>
  <property fmtid="{D5CDD505-2E9C-101B-9397-08002B2CF9AE}" pid="3" name="ICV">
    <vt:lpwstr>C4946EBB6BB048C095180696CEACF548</vt:lpwstr>
  </property>
</Properties>
</file>