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tabs>
          <w:tab w:val="left" w:pos="104"/>
        </w:tabs>
        <w:spacing w:before="100" w:beforeAutospacing="1" w:after="100" w:afterAutospacing="1" w:line="560" w:lineRule="exact"/>
        <w:jc w:val="center"/>
        <w:outlineLvl w:val="0"/>
        <w:rPr>
          <w:rFonts w:ascii="方正小标宋_GBK" w:eastAsia="方正小标宋_GBK" w:cs="方正小标宋_GBK"/>
          <w:kern w:val="36"/>
          <w:sz w:val="48"/>
          <w:szCs w:val="48"/>
        </w:rPr>
      </w:pPr>
      <w:r>
        <w:rPr>
          <w:rFonts w:ascii="方正小标宋_GBK" w:eastAsia="方正小标宋_GBK" w:cs="方正小标宋_GBK"/>
          <w:kern w:val="36"/>
          <w:sz w:val="48"/>
          <w:szCs w:val="48"/>
        </w:rPr>
        <w:t>大连海关实验室综合布线技术建设方案</w:t>
      </w:r>
    </w:p>
    <w:p>
      <w:pPr>
        <w:widowControl/>
        <w:tabs>
          <w:tab w:val="left" w:pos="104"/>
        </w:tabs>
        <w:spacing w:before="100" w:beforeAutospacing="1" w:after="100" w:afterAutospacing="1" w:line="560" w:lineRule="exact"/>
        <w:outlineLvl w:val="0"/>
        <w:rPr>
          <w:rFonts w:ascii="方正黑体_GBK" w:eastAsia="方正黑体_GBK" w:cs="方正黑体_GBK"/>
          <w:b/>
          <w:kern w:val="36"/>
          <w:sz w:val="32"/>
          <w:szCs w:val="32"/>
        </w:rPr>
      </w:pPr>
      <w:r>
        <w:rPr>
          <w:rFonts w:ascii="方正黑体_GBK" w:eastAsia="方正黑体_GBK" w:cs="方正黑体_GBK" w:hint="eastAsia"/>
          <w:b/>
          <w:kern w:val="36"/>
          <w:sz w:val="32"/>
          <w:szCs w:val="32"/>
        </w:rPr>
        <w:t>一、项目概况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1.1 项目背景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/>
          <w:kern w:val="0"/>
          <w:sz w:val="32"/>
          <w:szCs w:val="32"/>
        </w:rPr>
        <w:t>根据大连海关实验室工作需求</w:t>
      </w:r>
      <w:r>
        <w:rPr>
          <w:rFonts w:ascii="方正仿宋_GBK" w:eastAsia="方正仿宋_GBK" w:cs="方正仿宋_GBK" w:hint="eastAsia"/>
          <w:kern w:val="0"/>
          <w:sz w:val="32"/>
          <w:szCs w:val="32"/>
        </w:rPr>
        <w:t>，</w:t>
      </w:r>
      <w:r>
        <w:rPr>
          <w:rFonts w:ascii="方正仿宋_GBK" w:eastAsia="方正仿宋_GBK" w:cs="方正仿宋_GBK"/>
          <w:kern w:val="0"/>
          <w:sz w:val="32"/>
          <w:szCs w:val="32"/>
        </w:rPr>
        <w:t>拟</w:t>
      </w:r>
      <w:r>
        <w:rPr>
          <w:rFonts w:ascii="方正仿宋_GBK" w:eastAsia="方正仿宋_GBK" w:cs="方正仿宋_GBK" w:hint="eastAsia"/>
          <w:kern w:val="0"/>
          <w:sz w:val="32"/>
          <w:szCs w:val="32"/>
        </w:rPr>
        <w:t>在大连各地实验室部署实验专用网络，本次项目共计规划布设365个网络点位，以满足实验室日常实验工作的网络需求，保障实验数据传输的稳定性与专用性。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1.2 项目范围</w:t>
      </w:r>
    </w:p>
    <w:p>
      <w:pPr>
        <w:pStyle w:val="17"/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本项目仅负责大连各地实验室内部365个专用网络点位的硬件施工布线工作，具体涵盖点位布设、线缆铺设、交换机端口扩展及相关硬件安装调试。需明确以下排除范围：总关至各实验室的运营商专网不在本施工项目范围内；总关楼线井内的实验专网交换机不含在本项目中。</w:t>
      </w:r>
    </w:p>
    <w:p>
      <w:pPr>
        <w:pStyle w:val="18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黑体_GBK" w:eastAsia="方正黑体_GBK" w:cs="方正黑体_GBK"/>
          <w:b/>
          <w:kern w:val="36"/>
          <w:sz w:val="32"/>
          <w:szCs w:val="32"/>
        </w:rPr>
      </w:pPr>
      <w:r>
        <w:rPr>
          <w:rFonts w:ascii="方正黑体_GBK" w:eastAsia="方正黑体_GBK" w:cs="方正黑体_GBK" w:hint="eastAsia"/>
          <w:b/>
          <w:kern w:val="36"/>
          <w:sz w:val="32"/>
          <w:szCs w:val="32"/>
        </w:rPr>
        <w:t>二、现场勘测情况及布线规划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2.1 现场勘测</w:t>
      </w:r>
    </w:p>
    <w:p>
      <w:pPr>
        <w:pStyle w:val="18"/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经实地勘测，各实验室房间环境存在差异，布线方式需针对性规划，具体如下：部分房间需重新铺设线缆，并将线缆规整至指定线井，确保布线规范且不影响房间正常使用；部分房间现有信息点数量不足，需通过交换机扩展端口的方式满足点位需求，保障每个点位网络通畅；个别房间处于全封闭及负压状态，此类房间布线施工无固定标准，需在施工前及施工过程中，结合实际情况与现场使用人员充分协商，制定安全、可行的施工方式，避免影响房间原有环境及功能。</w:t>
      </w:r>
      <w:r>
        <w:rPr>
          <w:rFonts w:ascii="方正仿宋_GBK" w:eastAsia="方正仿宋_GBK" w:cs="方正仿宋_GBK"/>
          <w:kern w:val="0"/>
          <w:sz w:val="32"/>
          <w:szCs w:val="32"/>
        </w:rPr>
        <w:t>详见附件1：</w:t>
      </w:r>
      <w:r>
        <w:rPr>
          <w:rFonts w:ascii="方正仿宋_GBK" w:eastAsia="方正仿宋_GBK" w:cs="方正仿宋_GBK" w:hint="eastAsia"/>
          <w:sz w:val="32"/>
          <w:szCs w:val="32"/>
        </w:rPr>
        <w:t>施工网点及位置表</w:t>
      </w:r>
      <w:r>
        <w:rPr>
          <w:rFonts w:ascii="方正仿宋_GBK" w:eastAsia="方正仿宋_GBK" w:cs="方正仿宋_GBK"/>
          <w:sz w:val="32"/>
          <w:szCs w:val="32"/>
        </w:rPr>
        <w:t>。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2.2 布线核心原则</w:t>
      </w:r>
    </w:p>
    <w:p>
      <w:pPr>
        <w:pStyle w:val="19"/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本次布线严格遵循“专用性、稳定性、规范性”原则，所有线缆及硬件均适配实验专用网络需求，布线过程符合行业规范，确保线缆铺设牢固、标识清晰，便于后续维护；同时兼顾实验室环境特殊性，避免对实验设备、场地环境造成破坏。</w:t>
      </w:r>
    </w:p>
    <w:p>
      <w:pPr>
        <w:pStyle w:val="20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黑体_GBK" w:eastAsia="方正黑体_GBK" w:cs="方正黑体_GBK"/>
          <w:b/>
          <w:kern w:val="36"/>
          <w:sz w:val="32"/>
          <w:szCs w:val="32"/>
        </w:rPr>
      </w:pPr>
      <w:r>
        <w:rPr>
          <w:rFonts w:ascii="方正黑体_GBK" w:eastAsia="方正黑体_GBK" w:cs="方正黑体_GBK" w:hint="eastAsia"/>
          <w:b/>
          <w:kern w:val="36"/>
          <w:sz w:val="32"/>
          <w:szCs w:val="32"/>
        </w:rPr>
        <w:t>三、施工方案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3.1 施工准备</w:t>
      </w:r>
    </w:p>
    <w:p>
      <w:pPr>
        <w:pStyle w:val="20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硬件确认：提前确认已批准的交换机型号及相关硬件设备，核对设备数量、规格是否满足365个点位施工需求，确保硬件符合项目标准；</w:t>
      </w:r>
    </w:p>
    <w:p>
      <w:pPr>
        <w:pStyle w:val="20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人员对接：与各实验室现场使用人员、管理负责人建立沟通机制，明确各房间施工时段，尤其针对全封闭负压房间，提前协商确定施工流程及安全注意事项；</w:t>
      </w:r>
    </w:p>
    <w:p>
      <w:pPr>
        <w:pStyle w:val="20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工具筹备：准备线缆、交换机、接线端子、打孔设备、绝缘工具等施工材料及器具，确保工具性能完好，满足不同场景施工需求。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3.2 施工流程</w:t>
      </w:r>
    </w:p>
    <w:p>
      <w:pPr>
        <w:pStyle w:val="21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点位定位：根据勘测数据及实验室布局，精准定位365个网络点位的安装位置，做好标记，确保点位分布符合实验工作需求；</w:t>
      </w:r>
    </w:p>
    <w:p>
      <w:pPr>
        <w:pStyle w:val="21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线缆铺设：针对需重新布线至线井的房间，开凿必要线路通道，铺设专用线缆，线缆整理规整后接入线井，做好绝缘及防护处理；无需重新布线的房间，利用现有线路通道，完成线缆对接；</w:t>
      </w:r>
    </w:p>
    <w:p>
      <w:pPr>
        <w:pStyle w:val="21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端口扩展：对需扩展端口的房间，安装经网络科批准的交换机，完成交换机与原有线路、新增点位的对接调试，确保每个扩展端口正常启用；</w:t>
      </w:r>
    </w:p>
    <w:p>
      <w:pPr>
        <w:pStyle w:val="21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硬件固定：将交换机、网络接口等硬件设备固定安装到位，做好设备标识，便于后续识别及维护；</w:t>
      </w:r>
    </w:p>
    <w:p>
      <w:pPr>
        <w:pStyle w:val="21"/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测试验收：施工完成后，对所有点位进行网络通断测试，确认无故障后，提交相关资料，配合完成验收工作。</w:t>
      </w:r>
    </w:p>
    <w:p>
      <w:pPr>
        <w:widowControl/>
        <w:spacing w:before="100" w:beforeAutospacing="1" w:after="100" w:afterAutospacing="1" w:line="560" w:lineRule="exact"/>
        <w:ind w:firstLineChars="200" w:firstLine="640"/>
        <w:jc w:val="left"/>
        <w:outlineLvl w:val="1"/>
        <w:rPr>
          <w:rFonts w:ascii="方正楷体_GBK" w:eastAsia="方正楷体_GBK" w:cs="方正楷体_GBK" w:hint="eastAsia"/>
          <w:kern w:val="0"/>
          <w:sz w:val="32"/>
          <w:szCs w:val="32"/>
        </w:rPr>
      </w:pPr>
      <w:r>
        <w:rPr>
          <w:rFonts w:ascii="方正楷体_GBK" w:eastAsia="方正楷体_GBK" w:cs="方正楷体_GBK" w:hint="eastAsia"/>
          <w:kern w:val="0"/>
          <w:sz w:val="32"/>
          <w:szCs w:val="32"/>
        </w:rPr>
        <w:t>3.3 特殊场景施工要求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全封闭及负压房间施工时，严格遵循与现场使用人员协商确定的方案，优先采用不破坏房间密封性、不影响负压环境的施工方式；施工过程中全程接受现场人员监督，及时调整施工操作，避免引发环境异常。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黑体_GBK" w:eastAsia="方正黑体_GBK" w:cs="方正黑体_GBK"/>
          <w:b/>
          <w:kern w:val="36"/>
          <w:sz w:val="32"/>
          <w:szCs w:val="32"/>
        </w:rPr>
      </w:pPr>
      <w:r>
        <w:rPr>
          <w:rFonts w:ascii="方正黑体_GBK" w:eastAsia="方正黑体_GBK" w:cs="方正黑体_GBK" w:hint="eastAsia"/>
          <w:b/>
          <w:kern w:val="36"/>
          <w:sz w:val="32"/>
          <w:szCs w:val="32"/>
        </w:rPr>
        <w:t>四、施工时间安排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本次施工全程以“不影响实验室正常工作”为核心原则，合理规划施工时段：常规布线、设备安装等无噪音施工，安排在实验室正常工作时段进行，施工过程中尽量降低干扰；打孔、水钻等强噪音施工，统一安排在下班时间（如晚间）或休息日进行，施工前提前通知相关实验室负责人，做好安全防护及现场清理准备患。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黑体_GBK" w:eastAsia="方正黑体_GBK" w:cs="方正黑体_GBK"/>
          <w:b/>
          <w:kern w:val="36"/>
          <w:sz w:val="32"/>
          <w:szCs w:val="32"/>
        </w:rPr>
      </w:pPr>
      <w:r>
        <w:rPr>
          <w:rFonts w:ascii="方正黑体_GBK" w:eastAsia="方正黑体_GBK" w:cs="方正黑体_GBK" w:hint="eastAsia"/>
          <w:b/>
          <w:kern w:val="36"/>
          <w:sz w:val="32"/>
          <w:szCs w:val="32"/>
        </w:rPr>
        <w:t>五、安全及质量保障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kern w:val="0"/>
          <w:sz w:val="32"/>
          <w:szCs w:val="32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</w:rPr>
        <w:t>施工人员持证上岗，严格遵守实验室安全管理规定，进入实验室施工前接受安全培训</w:t>
      </w:r>
      <w:r>
        <w:rPr>
          <w:rFonts w:ascii="方正仿宋_GBK" w:eastAsia="方正仿宋_GBK" w:cs="方正仿宋_GBK"/>
          <w:kern w:val="0"/>
          <w:sz w:val="32"/>
          <w:szCs w:val="32"/>
        </w:rPr>
        <w:t>；</w:t>
      </w:r>
      <w:r>
        <w:rPr>
          <w:rFonts w:ascii="方正仿宋_GBK" w:eastAsia="方正仿宋_GBK" w:cs="方正仿宋_GBK" w:hint="eastAsia"/>
          <w:kern w:val="0"/>
          <w:sz w:val="32"/>
          <w:szCs w:val="32"/>
        </w:rPr>
        <w:t>施工过程中做好防火、防触电、防设备损坏等防护措施，施工工具及材料远离实验设备及易燃易爆物品；所有施工材料均符合行业标准及项目需求，布线施工严格遵循综合布线规范，线缆对接牢固、标识清晰，交换机安装规范，确保网络传输稳定性；施工完成后，逐一测试点位通断及网络性能</w:t>
      </w:r>
      <w:r>
        <w:rPr>
          <w:rFonts w:ascii="方正仿宋_GBK" w:eastAsia="方正仿宋_GBK" w:cs="方正仿宋_GBK"/>
          <w:kern w:val="0"/>
          <w:sz w:val="32"/>
          <w:szCs w:val="32"/>
        </w:rPr>
        <w:t>。</w:t>
      </w: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kern w:val="0"/>
          <w:sz w:val="32"/>
          <w:szCs w:val="32"/>
        </w:rPr>
      </w:pP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kern w:val="0"/>
          <w:sz w:val="32"/>
          <w:szCs w:val="32"/>
        </w:rPr>
      </w:pP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kern w:val="0"/>
          <w:sz w:val="32"/>
          <w:szCs w:val="32"/>
        </w:rPr>
      </w:pP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kern w:val="0"/>
          <w:sz w:val="32"/>
          <w:szCs w:val="32"/>
        </w:rPr>
      </w:pPr>
    </w:p>
    <w:p>
      <w:pPr>
        <w:pStyle w:val="22"/>
        <w:widowControl/>
        <w:spacing w:before="100" w:beforeAutospacing="1" w:after="100" w:afterAutospacing="1" w:line="560" w:lineRule="exact"/>
        <w:ind w:firstLineChars="200" w:firstLine="640"/>
        <w:jc w:val="left"/>
        <w:outlineLvl w:val="0"/>
        <w:rPr>
          <w:rFonts w:ascii="方正仿宋_GBK" w:eastAsia="方正仿宋_GBK" w:cs="方正仿宋_GBK"/>
          <w:sz w:val="32"/>
          <w:szCs w:val="32"/>
        </w:rPr>
      </w:pPr>
    </w:p>
    <w:p>
      <w:pPr>
        <w:rPr>
          <w:rFonts w:ascii="方正黑体_GBK" w:eastAsia="方正黑体_GBK" w:cs="方正黑体_GBK" w:hint="eastAsia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附件1：</w:t>
      </w:r>
    </w:p>
    <w:tbl>
      <w:tblPr>
        <w:jc w:val="left"/>
        <w:tblW w:w="8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176"/>
        <w:gridCol w:w="1214"/>
        <w:gridCol w:w="2522"/>
        <w:gridCol w:w="2372"/>
      </w:tblGrid>
      <w:tr>
        <w:trPr>
          <w:trHeight w:val="490"/>
        </w:trPr>
        <w:tc>
          <w:tcPr>
            <w:tcW w:w="1013" w:type="dxa"/>
          </w:tcPr>
          <w:p>
            <w:pPr>
              <w:jc w:val="center"/>
            </w:pPr>
            <w:r>
              <w:rPr>
                <w:b/>
              </w:rPr>
              <w:t>部门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</w:pPr>
            <w:r>
              <w:rPr>
                <w:b/>
              </w:rPr>
              <w:t>布线小计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</w:pPr>
            <w:r>
              <w:rPr>
                <w:b/>
              </w:rPr>
              <w:t>施工方案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</w:pPr>
            <w:r>
              <w:rPr>
                <w:b/>
              </w:rPr>
              <w:t>交换机类型</w:t>
            </w:r>
          </w:p>
        </w:tc>
        <w:tc>
          <w:tcPr>
            <w:tcW w:w="2372" w:type="dxa"/>
          </w:tcPr>
          <w:p>
            <w:pPr>
              <w:jc w:val="center"/>
            </w:pPr>
            <w:r>
              <w:rPr>
                <w:b/>
              </w:rPr>
              <w:t>备注</w:t>
            </w:r>
          </w:p>
        </w:tc>
      </w:tr>
      <w:tr>
        <w:trPr>
          <w:trHeight w:val="854"/>
        </w:trPr>
        <w:tc>
          <w:tcPr>
            <w:tcW w:w="1013" w:type="dxa"/>
            <w:noWrap/>
          </w:tcPr>
          <w:p>
            <w:r>
              <w:t>食品理化实验室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34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线井穿线+交换机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3个8口交换机</w:t>
            </w:r>
          </w:p>
        </w:tc>
        <w:tc>
          <w:tcPr>
            <w:tcW w:w="2372" w:type="dxa"/>
          </w:tcPr>
          <w:p/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>食品生物实验室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17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从提取室穿线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3个8口交换机</w:t>
            </w:r>
          </w:p>
        </w:tc>
        <w:tc>
          <w:tcPr>
            <w:tcW w:w="2372" w:type="dxa"/>
          </w:tcPr>
          <w:p/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>动物检疫实验室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13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线井穿线+交换机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2个8口交换机</w:t>
            </w:r>
          </w:p>
        </w:tc>
        <w:tc>
          <w:tcPr>
            <w:tcW w:w="2372" w:type="dxa"/>
          </w:tcPr>
          <w:p/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 xml:space="preserve">植物检疫实验室 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22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 xml:space="preserve">机房需要+24口交换机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1个8口交换机</w:t>
            </w:r>
          </w:p>
        </w:tc>
        <w:tc>
          <w:tcPr>
            <w:tcW w:w="2372" w:type="dxa"/>
          </w:tcPr>
          <w:p>
            <w:r>
              <w:t>1个24口交换机</w:t>
            </w:r>
          </w:p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>矿产品金属材料实验室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30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加交换机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4个8口交换机</w:t>
            </w:r>
          </w:p>
        </w:tc>
        <w:tc>
          <w:tcPr>
            <w:tcW w:w="2372" w:type="dxa"/>
          </w:tcPr>
          <w:p/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>危险化学品及包装实验室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45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加交换机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6个8口交换机</w:t>
            </w:r>
          </w:p>
        </w:tc>
        <w:tc>
          <w:tcPr>
            <w:tcW w:w="2372" w:type="dxa"/>
          </w:tcPr>
          <w:p/>
        </w:tc>
      </w:tr>
      <w:tr>
        <w:trPr>
          <w:trHeight w:val="1993"/>
        </w:trPr>
        <w:tc>
          <w:tcPr>
            <w:tcW w:w="1013" w:type="dxa"/>
            <w:noWrap/>
          </w:tcPr>
          <w:p>
            <w:r>
              <w:t>工业消费品实验室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62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5个8口交换机</w:t>
            </w:r>
          </w:p>
        </w:tc>
        <w:tc>
          <w:tcPr>
            <w:tcW w:w="2372" w:type="dxa"/>
            <w:noWrap/>
          </w:tcPr>
          <w:p>
            <w:pPr>
              <w:pStyle w:val="36"/>
            </w:pPr>
            <w:r>
              <w:t>2个24口交换机</w:t>
            </w:r>
          </w:p>
        </w:tc>
      </w:tr>
      <w:tr>
        <w:trPr>
          <w:trHeight w:val="853"/>
        </w:trPr>
        <w:tc>
          <w:tcPr>
            <w:tcW w:w="1013" w:type="dxa"/>
            <w:noWrap/>
          </w:tcPr>
          <w:p>
            <w:r>
              <w:t>石油产品实验室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45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线井穿线+24口交换机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5个8口交换机</w:t>
            </w:r>
          </w:p>
        </w:tc>
        <w:tc>
          <w:tcPr>
            <w:tcW w:w="2372" w:type="dxa"/>
            <w:noWrap/>
          </w:tcPr>
          <w:p>
            <w:r>
              <w:t>1个24口交换机</w:t>
            </w:r>
          </w:p>
        </w:tc>
      </w:tr>
      <w:tr>
        <w:trPr>
          <w:trHeight w:val="2563"/>
        </w:trPr>
        <w:tc>
          <w:tcPr>
            <w:tcW w:w="1013" w:type="dxa"/>
            <w:noWrap/>
          </w:tcPr>
          <w:p>
            <w:r>
              <w:t>双D港实验室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r>
              <w:t>97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端口未查终点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t>6个8口交换机</w:t>
            </w:r>
          </w:p>
        </w:tc>
        <w:tc>
          <w:tcPr>
            <w:tcW w:w="2372" w:type="dxa"/>
            <w:noWrap/>
          </w:tcPr>
          <w:p>
            <w:pPr>
              <w:pStyle w:val="35"/>
            </w:pPr>
            <w:r>
              <w:t xml:space="preserve">5个24口交换机 </w:t>
            </w:r>
          </w:p>
        </w:tc>
      </w:tr>
      <w:tr>
        <w:trPr>
          <w:trHeight w:val="854"/>
        </w:trPr>
        <w:tc>
          <w:tcPr>
            <w:tcW w:w="1013" w:type="dxa"/>
          </w:tcPr>
          <w:p>
            <w:r>
              <w:rPr>
                <w:b/>
              </w:rPr>
              <w:t>总计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rPr>
                <w:b/>
              </w:rPr>
              <w:t>365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rPr>
                <w:b/>
              </w:rPr>
              <w:t>合计：布线点位76个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r>
              <w:rPr>
                <w:b/>
              </w:rPr>
              <w:t>8口交换机35台</w:t>
            </w:r>
          </w:p>
        </w:tc>
        <w:tc>
          <w:tcPr>
            <w:tcW w:w="2372" w:type="dxa"/>
          </w:tcPr>
          <w:p>
            <w:pPr>
              <w:rPr>
                <w:b/>
              </w:rPr>
            </w:pPr>
            <w:r>
              <w:rPr>
                <w:b/>
              </w:rPr>
              <w:t>24口交换机9台</w:t>
            </w:r>
          </w:p>
          <w:p>
            <w:r>
              <w:rPr>
                <w:b/>
              </w:rPr>
              <w:t>光模块12个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tbl>
      <w:tblPr>
        <w:jc w:val="left"/>
        <w:tblW w:w="80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643"/>
        <w:gridCol w:w="2601"/>
        <w:gridCol w:w="1149"/>
        <w:gridCol w:w="1563"/>
      </w:tblGrid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黑体_GBK" w:eastAsia="方正黑体_GBK" w:cs="Lucida Sans"/>
                <w:color w:val="000000"/>
                <w:sz w:val="28"/>
              </w:rPr>
              <w:t>序号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黑体_GBK" w:eastAsia="方正黑体_GBK" w:cs="Lucida Sans"/>
                <w:color w:val="000000"/>
                <w:sz w:val="28"/>
              </w:rPr>
              <w:t>名称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黑体_GBK" w:eastAsia="方正黑体_GBK" w:cs="Lucida Sans"/>
                <w:color w:val="000000"/>
                <w:sz w:val="28"/>
              </w:rPr>
              <w:t>规格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黑体_GBK" w:eastAsia="方正黑体_GBK" w:cs="Lucida Sans"/>
                <w:color w:val="000000"/>
                <w:sz w:val="28"/>
              </w:rPr>
              <w:t>数量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黑体_GBK" w:eastAsia="方正黑体_GBK" w:cs="Lucida Sans"/>
                <w:color w:val="000000"/>
                <w:sz w:val="28"/>
              </w:rPr>
              <w:t>单位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1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网线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/>
                <w:sz w:val="24"/>
              </w:rPr>
              <w:t>6</w:t>
            </w:r>
            <w:r>
              <w:rPr>
                <w:rFonts w:ascii="方正楷体_GBK" w:eastAsia="方正楷体_GBK"/>
                <w:color w:val="000000"/>
                <w:sz w:val="28"/>
              </w:rPr>
              <w:t>类非屏蔽双绞线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10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箱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2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8口交换机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H3C 8电+2光 US310S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35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台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3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24口交换机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H3C 24电+4光 US328S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9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台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4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光模块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H3C 千兆多模 SFP-GE-SX-M850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12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个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5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附件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线槽桥架钉卡水晶头等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1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批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6</w:t>
            </w:r>
          </w:p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人工费</w:t>
            </w: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勘查、布线、安装、调整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1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方正楷体_GBK" w:eastAsia="方正楷体_GBK" w:cs="Lucida Sans"/>
                <w:color w:val="000000"/>
                <w:sz w:val="28"/>
              </w:rPr>
              <w:t>项</w:t>
            </w:r>
          </w:p>
        </w:tc>
      </w:tr>
      <w:tr>
        <w:trPr>
          <w:trHeight w:val="1124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/>
        </w:tc>
        <w:tc>
          <w:tcPr>
            <w:tcW w:w="1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/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/>
        </w:tc>
        <w:tc>
          <w:tcPr>
            <w:tcW w:w="1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50"/>
              <w:jc w:val="center"/>
            </w:pPr>
            <w:r>
              <w:rPr>
                <w:rFonts w:ascii="方正楷体_GBK" w:eastAsia="方正楷体_GBK" w:cs="Lucida Sans"/>
                <w:b/>
                <w:i w:val="0"/>
                <w:color w:val="000000"/>
                <w:sz w:val="28"/>
              </w:rPr>
              <w:t>合计：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sz w:val="24"/>
              </w:rPr>
              <w:t>59770</w:t>
            </w:r>
            <w:r>
              <w:rPr>
                <w:rFonts w:ascii="方正楷体_GBK" w:eastAsia="方正楷体_GBK" w:cs="Lucida Sans"/>
                <w:color w:val="000000"/>
                <w:sz w:val="28"/>
              </w:rPr>
              <w:t>元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Arial Unicode MS"/>
    <w:panose1 w:val="00000000000000000000"/>
    <w:charset w:val="86"/>
    <w:family w:val="script"/>
    <w:pitch w:val="variable"/>
    <w:sig w:usb0="00000000" w:usb1="38CF7CFA" w:usb2="00082016" w:usb3="00000000" w:csb0="00040001" w:csb1="00000000"/>
  </w:font>
  <w:font w:name="方正黑体_GBK">
    <w:altName w:val="Arial Unicode MS"/>
    <w:panose1 w:val="00000000000000000000"/>
    <w:charset w:val="86"/>
    <w:family w:val="script"/>
    <w:pitch w:val="variable"/>
    <w:sig w:usb0="00000000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38CF7CFA" w:usb2="00082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华文细黑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7"/>
    <w:basedOn w:val="0"/>
    <w:autoRedefine/>
    <w:next w:val="0"/>
    <w:pPr>
      <w:ind w:left="2520"/>
    </w:pPr>
  </w:style>
  <w:style w:type="paragraph" w:customStyle="1" w:styleId="16">
    <w:name w:val="List Paragraph"/>
    <w:basedOn w:val="0"/>
    <w:pPr>
      <w:ind w:firstLineChars="200" w:firstLine="200"/>
    </w:p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23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5">
    <w:name w:val="样式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2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8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9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0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2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3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5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6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7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8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9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0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1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0</Words>
  <Characters>0</Characters>
  <Lines>1</Lines>
  <Paragraphs>0</Paragraphs>
  <CharactersWithSpaces>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张琳</cp:lastModifiedBy>
  <cp:revision>2</cp:revision>
  <dcterms:created xsi:type="dcterms:W3CDTF">2026-01-30T07:28:00Z</dcterms:created>
  <dcterms:modified xsi:type="dcterms:W3CDTF">2026-03-05T06:25:22Z</dcterms:modified>
</cp:coreProperties>
</file>