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600" w:lineRule="exact"/>
        <w:jc w:val="center"/>
        <w:rPr>
          <w:rFonts w:ascii="黑体" w:eastAsia="黑体" w:cs="黑体"/>
          <w:spacing w:val="-4"/>
          <w:sz w:val="44"/>
          <w:szCs w:val="44"/>
        </w:rPr>
      </w:pPr>
      <w:bookmarkStart w:id="0" w:name="_GoBack"/>
      <w:bookmarkEnd w:id="0"/>
      <w:r>
        <w:rPr>
          <w:rFonts w:ascii="黑体" w:eastAsia="黑体" w:cs="黑体" w:hint="eastAsia"/>
          <w:spacing w:val="-4"/>
          <w:sz w:val="44"/>
          <w:szCs w:val="44"/>
        </w:rPr>
        <w:t>公务用车管理系统升级</w:t>
      </w:r>
    </w:p>
    <w:p>
      <w:pPr>
        <w:spacing w:line="600" w:lineRule="exact"/>
        <w:jc w:val="center"/>
        <w:rPr>
          <w:rFonts w:ascii="黑体" w:eastAsia="黑体" w:cs="黑体"/>
          <w:spacing w:val="-4"/>
          <w:sz w:val="44"/>
          <w:szCs w:val="44"/>
        </w:rPr>
      </w:pPr>
      <w:r>
        <w:rPr>
          <w:rFonts w:ascii="黑体" w:eastAsia="黑体" w:cs="黑体" w:hint="eastAsia"/>
          <w:spacing w:val="-4"/>
          <w:sz w:val="44"/>
          <w:szCs w:val="44"/>
        </w:rPr>
        <w:t>软件开发服务采购需求说明</w:t>
      </w:r>
    </w:p>
    <w:p>
      <w:pPr>
        <w:adjustRightInd w:val="0"/>
        <w:snapToGrid w:val="0"/>
        <w:spacing w:line="560" w:lineRule="exact"/>
        <w:ind w:firstLineChars="200" w:firstLine="624"/>
        <w:rPr>
          <w:rFonts w:ascii="方正黑体_GBK" w:eastAsia="方正黑体_GBK"/>
        </w:rPr>
      </w:pPr>
      <w:r>
        <w:rPr>
          <w:rFonts w:ascii="方正黑体_GBK" w:eastAsia="方正黑体_GBK" w:hint="eastAsia"/>
          <w:spacing w:val="-4"/>
        </w:rPr>
        <w:t>一、服务</w:t>
      </w:r>
      <w:r>
        <w:rPr>
          <w:rFonts w:ascii="方正黑体_GBK" w:eastAsia="方正黑体_GBK"/>
          <w:spacing w:val="-4"/>
        </w:rPr>
        <w:t>要求</w:t>
      </w:r>
    </w:p>
    <w:p>
      <w:pPr>
        <w:adjustRightInd w:val="0"/>
        <w:snapToGrid w:val="0"/>
        <w:spacing w:line="560" w:lineRule="exact"/>
        <w:ind w:firstLineChars="200" w:firstLine="640"/>
        <w:rPr>
          <w:rFonts w:ascii="方正黑体_GBK" w:eastAsia="方正黑体_GBK"/>
          <w:spacing w:val="-4"/>
        </w:rPr>
      </w:pPr>
      <w:r>
        <w:rPr>
          <w:rFonts w:ascii="方正黑体_GBK" w:eastAsia="方正黑体_GBK"/>
        </w:rPr>
        <w:t>（一）服务</w:t>
      </w:r>
      <w:r>
        <w:rPr>
          <w:rFonts w:ascii="方正黑体_GBK" w:eastAsia="方正黑体_GBK" w:hint="eastAsia"/>
          <w:spacing w:val="-4"/>
        </w:rPr>
        <w:t>时间要求</w:t>
      </w:r>
    </w:p>
    <w:p>
      <w:pPr>
        <w:pStyle w:val="34"/>
        <w:autoSpaceDN w:val="0"/>
        <w:spacing w:line="560" w:lineRule="exact"/>
        <w:ind w:firstLineChars="200" w:firstLine="624"/>
        <w:rPr>
          <w:rFonts w:ascii="方正仿宋_GBK" w:hAnsi="方正仿宋_GBK"/>
        </w:rPr>
      </w:pPr>
      <w:bookmarkStart w:id="1" w:name="_Hlk111808209"/>
      <w:r>
        <w:rPr>
          <w:rFonts w:ascii="方正仿宋_GBK" w:hAnsi="方正仿宋_GBK" w:hint="eastAsia"/>
          <w:spacing w:val="-4"/>
        </w:rPr>
        <w:t>合同签订后一个月完成开发调试</w:t>
      </w:r>
      <w:r>
        <w:rPr>
          <w:rFonts w:ascii="方正仿宋_GBK" w:hAnsi="方正仿宋_GBK"/>
          <w:spacing w:val="-4"/>
        </w:rPr>
        <w:t>。</w:t>
      </w:r>
      <w:r>
        <w:rPr>
          <w:rFonts w:ascii="方正仿宋_GBK" w:hAnsi="方正仿宋_GBK" w:hint="eastAsia"/>
          <w:spacing w:val="-4"/>
        </w:rPr>
        <w:t>上线及验收时间以</w:t>
      </w:r>
      <w:r>
        <w:rPr>
          <w:rFonts w:ascii="方正仿宋_GBK" w:hAnsi="方正仿宋_GBK" w:hint="eastAsia"/>
          <w:bCs/>
          <w:spacing w:val="-4"/>
        </w:rPr>
        <w:t>采购人</w:t>
      </w:r>
      <w:r>
        <w:rPr>
          <w:rFonts w:ascii="方正仿宋_GBK" w:hAnsi="方正仿宋_GBK" w:hint="eastAsia"/>
          <w:spacing w:val="-4"/>
        </w:rPr>
        <w:t>要求为准，验收后提供一年免费运行维护服务。</w:t>
      </w:r>
    </w:p>
    <w:p>
      <w:pPr>
        <w:adjustRightInd w:val="0"/>
        <w:snapToGrid w:val="0"/>
        <w:spacing w:line="560" w:lineRule="exact"/>
        <w:ind w:firstLineChars="200" w:firstLine="640"/>
        <w:rPr>
          <w:rFonts w:ascii="方正黑体_GBK" w:eastAsia="方正黑体_GBK"/>
        </w:rPr>
      </w:pPr>
      <w:r>
        <w:rPr>
          <w:rFonts w:ascii="方正黑体_GBK" w:eastAsia="方正黑体_GBK"/>
        </w:rPr>
        <w:t>（二）服务地点与人员要求</w:t>
      </w:r>
    </w:p>
    <w:p>
      <w:pPr>
        <w:pStyle w:val="107"/>
        <w:adjustRightInd w:val="0"/>
        <w:snapToGrid w:val="0"/>
        <w:spacing w:beforeAutospacing="0" w:afterAutospacing="0" w:line="560" w:lineRule="exact"/>
        <w:ind w:firstLineChars="200" w:firstLine="624"/>
        <w:contextualSpacing w:val="0"/>
        <w:rPr>
          <w:rFonts w:ascii="方正仿宋_GBK" w:hAnsi="方正仿宋_GBK" w:hint="eastAsia"/>
        </w:rPr>
      </w:pPr>
      <w:bookmarkStart w:id="2" w:name="_Hlk111812772"/>
      <w:r>
        <w:rPr>
          <w:rFonts w:ascii="方正仿宋_GBK" w:hAnsi="方正仿宋_GBK" w:hint="eastAsia"/>
          <w:bCs/>
          <w:spacing w:val="-4"/>
        </w:rPr>
        <w:t>按采购人指定地点提供软件开发及运行维护服务。</w:t>
      </w:r>
      <w:r>
        <w:rPr>
          <w:rFonts w:ascii="方正仿宋_GBK" w:hAnsi="方正仿宋_GBK" w:hint="eastAsia"/>
          <w:spacing w:val="-4"/>
        </w:rPr>
        <w:t>供应商需安排不少于3人驻场开发，驻场人员需有三年以上软件开发经验，具备软件开发、系统集成、联调测试或部署实施相关经验，其中核心开发人员应具备智慧海关系统或同类政务内网系统开发实施经验，熟悉</w:t>
      </w:r>
      <w:r>
        <w:rPr>
          <w:rFonts w:ascii="方正仿宋_GBK" w:hAnsi="方正仿宋_GBK"/>
          <w:spacing w:val="-4"/>
        </w:rPr>
        <w:t>海关</w:t>
      </w:r>
      <w:r>
        <w:rPr>
          <w:rFonts w:ascii="方正仿宋_GBK" w:hAnsi="方正仿宋_GBK" w:hint="eastAsia"/>
          <w:spacing w:val="-4"/>
        </w:rPr>
        <w:t>内网项目开发、联调、部署及国产化适配要求。项目通过验收后，供应商需提供一年的免费驻场运维服务</w:t>
      </w:r>
      <w:r>
        <w:rPr>
          <w:rFonts w:ascii="方正仿宋_GBK" w:hAnsi="方正仿宋_GBK"/>
          <w:spacing w:val="-4"/>
        </w:rPr>
        <w:t>，</w:t>
      </w:r>
      <w:r>
        <w:rPr>
          <w:rFonts w:ascii="方正仿宋_GBK" w:hAnsi="方正仿宋_GBK" w:hint="eastAsia"/>
          <w:spacing w:val="-4"/>
        </w:rPr>
        <w:t>驻场期间服从海关管理和纪律要求</w:t>
      </w:r>
      <w:r>
        <w:rPr>
          <w:rFonts w:ascii="方正仿宋_GBK" w:hAnsi="方正仿宋_GBK"/>
          <w:spacing w:val="-4"/>
        </w:rPr>
        <w:t>，</w:t>
      </w:r>
      <w:r>
        <w:rPr>
          <w:rFonts w:ascii="方正仿宋_GBK" w:hAnsi="方正仿宋_GBK" w:hint="eastAsia"/>
          <w:spacing w:val="-4"/>
        </w:rPr>
        <w:t>未经</w:t>
      </w:r>
      <w:r>
        <w:rPr>
          <w:rFonts w:ascii="方正仿宋_GBK" w:hAnsi="方正仿宋_GBK" w:hint="eastAsia"/>
          <w:bCs/>
          <w:spacing w:val="-4"/>
        </w:rPr>
        <w:t>采购人</w:t>
      </w:r>
      <w:r>
        <w:rPr>
          <w:rFonts w:ascii="方正仿宋_GBK" w:hAnsi="方正仿宋_GBK" w:hint="eastAsia"/>
          <w:spacing w:val="-4"/>
        </w:rPr>
        <w:t>同意不得更换驻场人员。</w:t>
      </w:r>
      <w:bookmarkEnd w:id="2"/>
    </w:p>
    <w:p>
      <w:pPr>
        <w:numPr>
          <w:ilvl w:val="0"/>
          <w:numId w:val="1"/>
        </w:numPr>
        <w:adjustRightInd w:val="0"/>
        <w:snapToGrid w:val="0"/>
        <w:spacing w:line="560" w:lineRule="exact"/>
        <w:rPr>
          <w:rFonts w:ascii="方正黑体_GBK" w:eastAsia="方正黑体_GBK"/>
          <w:spacing w:val="-4"/>
        </w:rPr>
      </w:pPr>
      <w:bookmarkEnd w:id="1"/>
      <w:r>
        <w:rPr>
          <w:rFonts w:ascii="方正黑体_GBK" w:eastAsia="方正黑体_GBK" w:hint="eastAsia"/>
          <w:spacing w:val="-4"/>
        </w:rPr>
        <w:t>开发技术要求</w:t>
      </w:r>
    </w:p>
    <w:p>
      <w:pPr>
        <w:autoSpaceDE w:val="0"/>
        <w:autoSpaceDN w:val="0"/>
        <w:spacing w:line="560" w:lineRule="exact"/>
        <w:ind w:firstLineChars="200" w:firstLine="624"/>
        <w:rPr>
          <w:rFonts w:hint="eastAsia"/>
          <w:sz w:val="21"/>
          <w:szCs w:val="24"/>
        </w:rPr>
      </w:pPr>
      <w:r>
        <w:rPr>
          <w:rFonts w:ascii="方正仿宋_GBK" w:hAnsi="方正仿宋_GBK" w:hint="eastAsia"/>
          <w:spacing w:val="-4"/>
        </w:rPr>
        <w:t>本项目应遵循中国海关信息化建设相关技术规范、安全标准、国产化适配要求和智慧海关应用建设要求，确保系统安全、稳定、规范接入、便于维护，并与现有智慧海关应用体系保持一致。系统设计应坚持模块化、可配置、可扩展原则，合理划分业务模块、公共能力、数据接口和权限边界，便于后续维护和扩展。具体说明如下：</w:t>
      </w:r>
    </w:p>
    <w:p>
      <w:pPr>
        <w:adjustRightInd w:val="0"/>
        <w:snapToGrid w:val="0"/>
        <w:spacing w:line="560" w:lineRule="exact"/>
        <w:ind w:firstLineChars="200" w:firstLine="624"/>
        <w:rPr>
          <w:rFonts w:ascii="方正仿宋_GBK" w:hAnsi="方正仿宋_GBK"/>
          <w:spacing w:val="-4"/>
        </w:rPr>
      </w:pPr>
      <w:r>
        <w:rPr>
          <w:rFonts w:ascii="方正仿宋_GBK" w:hAnsi="方正仿宋_GBK"/>
          <w:spacing w:val="-4"/>
        </w:rPr>
        <w:t>1.</w:t>
      </w:r>
      <w:r>
        <w:rPr>
          <w:rFonts w:ascii="方正仿宋_GBK" w:hAnsi="方正仿宋_GBK" w:hint="eastAsia"/>
          <w:spacing w:val="-4"/>
        </w:rPr>
        <w:t>身份认证与安全机制</w:t>
      </w:r>
    </w:p>
    <w:p>
      <w:pPr>
        <w:adjustRightInd w:val="0"/>
        <w:snapToGrid w:val="0"/>
        <w:spacing w:line="560" w:lineRule="exact"/>
        <w:ind w:firstLineChars="200" w:firstLine="624"/>
        <w:rPr>
          <w:rFonts w:ascii="方正仿宋_GBK" w:hAnsi="方正仿宋_GBK"/>
          <w:spacing w:val="-4"/>
        </w:rPr>
      </w:pPr>
      <w:r>
        <w:rPr>
          <w:rFonts w:ascii="方正仿宋_GBK" w:hAnsi="方正仿宋_GBK" w:hint="eastAsia"/>
          <w:spacing w:val="-4"/>
        </w:rPr>
        <w:t>系统需完全适配智慧海关H4A认证与权限体系，支持单点登录、细粒度角色与数据权限管控等，实现权限动态分配和操作日志全程审计。</w:t>
      </w:r>
    </w:p>
    <w:p>
      <w:pPr>
        <w:adjustRightInd w:val="0"/>
        <w:snapToGrid w:val="0"/>
        <w:spacing w:line="560" w:lineRule="exact"/>
        <w:ind w:firstLineChars="200" w:firstLine="624"/>
        <w:rPr>
          <w:rFonts w:ascii="方正仿宋_GBK" w:hAnsi="方正仿宋_GBK"/>
          <w:spacing w:val="-4"/>
        </w:rPr>
      </w:pPr>
      <w:r>
        <w:rPr>
          <w:rFonts w:ascii="方正仿宋_GBK" w:hAnsi="方正仿宋_GBK"/>
          <w:spacing w:val="-4"/>
        </w:rPr>
        <w:t>2.</w:t>
      </w:r>
      <w:r>
        <w:rPr>
          <w:rFonts w:ascii="方正仿宋_GBK" w:hAnsi="方正仿宋_GBK" w:hint="eastAsia"/>
          <w:spacing w:val="-4"/>
        </w:rPr>
        <w:t>后端技术与适配</w:t>
      </w:r>
    </w:p>
    <w:p>
      <w:pPr>
        <w:adjustRightInd w:val="0"/>
        <w:snapToGrid w:val="0"/>
        <w:spacing w:line="560" w:lineRule="exact"/>
        <w:ind w:firstLineChars="200" w:firstLine="624"/>
        <w:rPr>
          <w:rFonts w:ascii="方正仿宋_GBK" w:hAnsi="方正仿宋_GBK"/>
          <w:spacing w:val="-4"/>
        </w:rPr>
      </w:pPr>
      <w:r>
        <w:rPr>
          <w:rFonts w:ascii="方正仿宋_GBK" w:hAnsi="方正仿宋_GBK" w:hint="eastAsia"/>
          <w:spacing w:val="-4"/>
        </w:rPr>
        <w:t>后端基于SpringBoot技术栈开发，适配国产数据库及中间件，兼容银河麒麟、统信UOS等操作系统。后端需支持高并发批量数据导入导出、自动任务调度和异步批处理。</w:t>
      </w:r>
    </w:p>
    <w:p>
      <w:pPr>
        <w:adjustRightInd w:val="0"/>
        <w:snapToGrid w:val="0"/>
        <w:spacing w:line="560" w:lineRule="exact"/>
        <w:ind w:firstLineChars="200" w:firstLine="624"/>
        <w:rPr>
          <w:rFonts w:ascii="方正仿宋_GBK" w:hAnsi="方正仿宋_GBK"/>
          <w:spacing w:val="-4"/>
        </w:rPr>
      </w:pPr>
      <w:r>
        <w:rPr>
          <w:rFonts w:ascii="方正仿宋_GBK" w:hAnsi="方正仿宋_GBK"/>
          <w:spacing w:val="-4"/>
        </w:rPr>
        <w:t>3.</w:t>
      </w:r>
      <w:r>
        <w:rPr>
          <w:rFonts w:ascii="方正仿宋_GBK" w:hAnsi="方正仿宋_GBK" w:hint="eastAsia"/>
          <w:spacing w:val="-4"/>
        </w:rPr>
        <w:t>前端技术与适配</w:t>
      </w:r>
    </w:p>
    <w:p>
      <w:pPr>
        <w:adjustRightInd w:val="0"/>
        <w:snapToGrid w:val="0"/>
        <w:spacing w:line="560" w:lineRule="exact"/>
        <w:ind w:firstLineChars="200" w:firstLine="624"/>
        <w:rPr>
          <w:rFonts w:ascii="方正仿宋_GBK" w:hAnsi="方正仿宋_GBK" w:hint="eastAsia"/>
          <w:spacing w:val="-4"/>
        </w:rPr>
      </w:pPr>
      <w:r>
        <w:rPr>
          <w:rFonts w:ascii="方正仿宋_GBK" w:hAnsi="方正仿宋_GBK" w:hint="eastAsia"/>
          <w:spacing w:val="-4"/>
        </w:rPr>
        <w:t>前端应采用 Vue3+TypeScript 技术路线开发，兼容奇安信等国产浏览器及主流国产 PC 设备，界面风格应与智慧海关现有应用保持一致。</w:t>
      </w:r>
    </w:p>
    <w:p>
      <w:pPr>
        <w:adjustRightInd w:val="0"/>
        <w:snapToGrid w:val="0"/>
        <w:spacing w:line="560" w:lineRule="exact"/>
        <w:ind w:firstLineChars="200" w:firstLine="624"/>
        <w:rPr>
          <w:rFonts w:ascii="方正仿宋_GBK" w:hAnsi="方正仿宋_GBK"/>
          <w:spacing w:val="-4"/>
        </w:rPr>
      </w:pPr>
      <w:r>
        <w:rPr>
          <w:rFonts w:ascii="方正仿宋_GBK" w:hAnsi="方正仿宋_GBK" w:hint="eastAsia"/>
          <w:spacing w:val="-4"/>
        </w:rPr>
        <w:t>4</w:t>
      </w:r>
      <w:r>
        <w:rPr>
          <w:rFonts w:ascii="方正仿宋_GBK" w:hAnsi="方正仿宋_GBK"/>
          <w:spacing w:val="-4"/>
        </w:rPr>
        <w:t>.</w:t>
      </w:r>
      <w:r>
        <w:rPr>
          <w:rFonts w:ascii="方正仿宋_GBK" w:hAnsi="方正仿宋_GBK" w:hint="eastAsia"/>
          <w:spacing w:val="-4"/>
        </w:rPr>
        <w:t>系统架构与集成能力</w:t>
      </w:r>
    </w:p>
    <w:p>
      <w:pPr>
        <w:adjustRightInd w:val="0"/>
        <w:snapToGrid w:val="0"/>
        <w:spacing w:line="560" w:lineRule="exact"/>
        <w:ind w:firstLineChars="200" w:firstLine="624"/>
        <w:rPr>
          <w:rFonts w:ascii="方正仿宋_GBK" w:hAnsi="方正仿宋_GBK"/>
          <w:spacing w:val="-4"/>
        </w:rPr>
      </w:pPr>
      <w:r>
        <w:rPr>
          <w:rFonts w:ascii="方正仿宋_GBK" w:hAnsi="方正仿宋_GBK"/>
          <w:spacing w:val="-4"/>
        </w:rPr>
        <w:t>采用智慧海关统一开发框架（HDA）进行设计开发，应</w:t>
      </w:r>
      <w:r>
        <w:rPr>
          <w:rFonts w:ascii="方正仿宋_GBK" w:hAnsi="方正仿宋_GBK" w:hint="eastAsia"/>
          <w:spacing w:val="-4"/>
        </w:rPr>
        <w:t>用前后端分离B/S架构，支持容器化、微服务部署。系统须完成智慧海关统一入口集成。</w:t>
      </w:r>
    </w:p>
    <w:p>
      <w:pPr>
        <w:adjustRightInd w:val="0"/>
        <w:snapToGrid w:val="0"/>
        <w:spacing w:line="560" w:lineRule="exact"/>
        <w:ind w:firstLineChars="200" w:firstLine="624"/>
        <w:rPr>
          <w:rFonts w:ascii="方正仿宋_GBK" w:hAnsi="方正仿宋_GBK"/>
          <w:spacing w:val="-4"/>
        </w:rPr>
      </w:pPr>
      <w:r>
        <w:rPr>
          <w:rFonts w:ascii="方正仿宋_GBK" w:hAnsi="方正仿宋_GBK" w:hint="eastAsia"/>
          <w:spacing w:val="-4"/>
        </w:rPr>
        <w:t>5</w:t>
      </w:r>
      <w:r>
        <w:rPr>
          <w:rFonts w:ascii="方正仿宋_GBK" w:hAnsi="方正仿宋_GBK"/>
          <w:spacing w:val="-4"/>
        </w:rPr>
        <w:t>.</w:t>
      </w:r>
      <w:r>
        <w:rPr>
          <w:rFonts w:ascii="方正仿宋_GBK" w:hAnsi="方正仿宋_GBK" w:hint="eastAsia"/>
          <w:spacing w:val="-4"/>
        </w:rPr>
        <w:t>兼容性与自适应</w:t>
      </w:r>
    </w:p>
    <w:p>
      <w:pPr>
        <w:adjustRightInd w:val="0"/>
        <w:snapToGrid w:val="0"/>
        <w:spacing w:line="560" w:lineRule="exact"/>
        <w:ind w:firstLineChars="200" w:firstLine="624"/>
        <w:rPr>
          <w:rFonts w:ascii="方正仿宋_GBK" w:hAnsi="方正仿宋_GBK"/>
          <w:spacing w:val="-4"/>
        </w:rPr>
      </w:pPr>
      <w:r>
        <w:rPr>
          <w:rFonts w:ascii="方正仿宋_GBK" w:hAnsi="方正仿宋_GBK" w:hint="eastAsia"/>
          <w:spacing w:val="-4"/>
        </w:rPr>
        <w:t>前端全面兼容国产浏览器（如奇安信等）及主流国产PC设备。系统界面和功能应自适应不同分辨率和操作环境。</w:t>
      </w:r>
    </w:p>
    <w:p>
      <w:pPr>
        <w:adjustRightInd w:val="0"/>
        <w:snapToGrid w:val="0"/>
        <w:spacing w:line="560" w:lineRule="exact"/>
        <w:ind w:firstLineChars="200" w:firstLine="624"/>
        <w:rPr>
          <w:rFonts w:ascii="方正仿宋_GBK" w:hAnsi="方正仿宋_GBK"/>
          <w:spacing w:val="-4"/>
        </w:rPr>
      </w:pPr>
      <w:r>
        <w:rPr>
          <w:rFonts w:ascii="方正仿宋_GBK" w:hAnsi="方正仿宋_GBK" w:hint="eastAsia"/>
          <w:spacing w:val="-4"/>
        </w:rPr>
        <w:t>6</w:t>
      </w:r>
      <w:r>
        <w:rPr>
          <w:rFonts w:ascii="方正仿宋_GBK" w:hAnsi="方正仿宋_GBK"/>
          <w:spacing w:val="-4"/>
        </w:rPr>
        <w:t>.</w:t>
      </w:r>
      <w:r>
        <w:rPr>
          <w:rFonts w:ascii="方正仿宋_GBK" w:hAnsi="方正仿宋_GBK" w:hint="eastAsia"/>
          <w:spacing w:val="-4"/>
        </w:rPr>
        <w:t>性能与稳定性保障</w:t>
      </w:r>
    </w:p>
    <w:p>
      <w:pPr>
        <w:adjustRightInd w:val="0"/>
        <w:snapToGrid w:val="0"/>
        <w:spacing w:line="560" w:lineRule="exact"/>
        <w:ind w:firstLineChars="200" w:firstLine="624"/>
        <w:rPr>
          <w:rFonts w:ascii="方正仿宋_GBK" w:hAnsi="方正仿宋_GBK"/>
          <w:spacing w:val="-4"/>
        </w:rPr>
      </w:pPr>
      <w:r>
        <w:rPr>
          <w:rFonts w:ascii="方正仿宋_GBK" w:hAnsi="方正仿宋_GBK" w:hint="eastAsia"/>
          <w:spacing w:val="-4"/>
        </w:rPr>
        <w:t>系统应满足多用户并发、批量处理、数据同步、统计查询和导入导出等场景下的稳定运行要求。具备必要的容错处理和异常处理能力，对用户误操作、数据异常、接口异常、网络异常、导入导出异常等情况进行合理提示，避免系统崩溃、长时间等待或数据状态不一致。在中大型业务量下的高并发和大数据量处理需求时，支持批量数据导入导出时的高效校验，保证导图/树组件在大节点数据量下流畅操作。</w:t>
      </w:r>
    </w:p>
    <w:p>
      <w:pPr>
        <w:adjustRightInd w:val="0"/>
        <w:snapToGrid w:val="0"/>
        <w:spacing w:line="560" w:lineRule="exact"/>
        <w:ind w:firstLineChars="200" w:firstLine="624"/>
        <w:rPr>
          <w:rFonts w:ascii="方正仿宋_GBK" w:hAnsi="方正仿宋_GBK"/>
          <w:spacing w:val="-4"/>
        </w:rPr>
      </w:pPr>
      <w:r>
        <w:rPr>
          <w:rFonts w:ascii="方正仿宋_GBK" w:hAnsi="方正仿宋_GBK" w:hint="eastAsia"/>
          <w:spacing w:val="-4"/>
        </w:rPr>
        <w:t>7</w:t>
      </w:r>
      <w:r>
        <w:rPr>
          <w:rFonts w:ascii="方正仿宋_GBK" w:hAnsi="方正仿宋_GBK"/>
          <w:spacing w:val="-4"/>
        </w:rPr>
        <w:t>.</w:t>
      </w:r>
      <w:r>
        <w:rPr>
          <w:rFonts w:ascii="方正仿宋_GBK" w:hAnsi="方正仿宋_GBK" w:hint="eastAsia"/>
          <w:spacing w:val="-4"/>
        </w:rPr>
        <w:t>数据校验与质量保障</w:t>
      </w:r>
    </w:p>
    <w:p>
      <w:pPr>
        <w:adjustRightInd w:val="0"/>
        <w:snapToGrid w:val="0"/>
        <w:spacing w:line="560" w:lineRule="exact"/>
        <w:ind w:firstLineChars="200" w:firstLine="624"/>
        <w:rPr>
          <w:rFonts w:ascii="方正仿宋_GBK" w:hAnsi="方正仿宋_GBK" w:hint="eastAsia"/>
          <w:spacing w:val="-4"/>
        </w:rPr>
      </w:pPr>
      <w:r>
        <w:rPr>
          <w:rFonts w:ascii="方正仿宋_GBK" w:hAnsi="方正仿宋_GBK" w:hint="eastAsia"/>
          <w:spacing w:val="-4"/>
        </w:rPr>
        <w:t>批量数据操作需实现前后端多重数据校验、异常捕获与错误反馈，支持模板化数据导入、进度回显和失败明细提示。支持跨模块数据联动、状态同步和过程追溯，保障业务链条完整、数据口径一致、操作过程可查。</w:t>
      </w:r>
    </w:p>
    <w:p>
      <w:pPr>
        <w:adjustRightInd w:val="0"/>
        <w:snapToGrid w:val="0"/>
        <w:spacing w:line="560" w:lineRule="exact"/>
        <w:ind w:firstLineChars="200" w:firstLine="624"/>
        <w:rPr>
          <w:rFonts w:ascii="方正仿宋_GBK" w:hAnsi="方正仿宋_GBK"/>
          <w:spacing w:val="-4"/>
        </w:rPr>
      </w:pPr>
      <w:r>
        <w:rPr>
          <w:rFonts w:ascii="方正仿宋_GBK" w:hAnsi="方正仿宋_GBK" w:hint="eastAsia"/>
          <w:spacing w:val="-4"/>
        </w:rPr>
        <w:t>8</w:t>
      </w:r>
      <w:r>
        <w:rPr>
          <w:rFonts w:ascii="方正仿宋_GBK" w:hAnsi="方正仿宋_GBK"/>
          <w:spacing w:val="-4"/>
        </w:rPr>
        <w:t>.</w:t>
      </w:r>
      <w:r>
        <w:rPr>
          <w:rFonts w:ascii="方正仿宋_GBK" w:hAnsi="方正仿宋_GBK" w:hint="eastAsia"/>
          <w:spacing w:val="-4"/>
        </w:rPr>
        <w:t>统计与导出支持</w:t>
      </w:r>
    </w:p>
    <w:p>
      <w:pPr>
        <w:adjustRightInd w:val="0"/>
        <w:snapToGrid w:val="0"/>
        <w:spacing w:line="560" w:lineRule="exact"/>
        <w:ind w:firstLineChars="200" w:firstLine="624"/>
        <w:rPr>
          <w:rFonts w:ascii="方正仿宋_GBK" w:hAnsi="方正仿宋_GBK" w:hint="eastAsia"/>
          <w:spacing w:val="-4"/>
        </w:rPr>
      </w:pPr>
      <w:r>
        <w:rPr>
          <w:rFonts w:ascii="方正仿宋_GBK" w:hAnsi="方正仿宋_GBK" w:hint="eastAsia"/>
          <w:spacing w:val="-4"/>
        </w:rPr>
        <w:t>系统需内建高效统计引擎，支持多维度数据分析，统计与导出过程须支持大批量数据的高性能处理。</w:t>
      </w:r>
    </w:p>
    <w:p>
      <w:pPr>
        <w:adjustRightInd w:val="0"/>
        <w:snapToGrid w:val="0"/>
        <w:spacing w:line="560" w:lineRule="exact"/>
        <w:ind w:left="420"/>
        <w:rPr>
          <w:rFonts w:ascii="方正黑体_GBK" w:eastAsia="方正黑体_GBK"/>
          <w:spacing w:val="-4"/>
        </w:rPr>
      </w:pPr>
      <w:r>
        <w:rPr>
          <w:rFonts w:ascii="方正黑体_GBK" w:eastAsia="方正黑体_GBK" w:hint="eastAsia"/>
          <w:spacing w:val="-4"/>
        </w:rPr>
        <w:t>三、安全要求</w:t>
      </w:r>
    </w:p>
    <w:p>
      <w:pPr>
        <w:adjustRightInd w:val="0"/>
        <w:snapToGrid w:val="0"/>
        <w:spacing w:line="560" w:lineRule="exact"/>
        <w:ind w:firstLineChars="200" w:firstLine="624"/>
        <w:rPr>
          <w:rFonts w:ascii="方正仿宋_GBK" w:eastAsia="宋体" w:hAnsi="方正仿宋_GBK" w:hint="eastAsia"/>
          <w:spacing w:val="-4"/>
          <w:lang w:eastAsia="zh-CN"/>
        </w:rPr>
      </w:pPr>
      <w:bookmarkStart w:id="3" w:name="_Hlk111808696"/>
      <w:r>
        <w:rPr>
          <w:rFonts w:ascii="方正仿宋_GBK" w:hAnsi="方正仿宋_GBK" w:hint="eastAsia"/>
          <w:spacing w:val="-4"/>
        </w:rPr>
        <w:t>1</w:t>
      </w:r>
      <w:r>
        <w:rPr>
          <w:rFonts w:ascii="方正仿宋_GBK" w:hAnsi="方正仿宋_GBK"/>
          <w:spacing w:val="-4"/>
        </w:rPr>
        <w:t>.</w:t>
      </w:r>
      <w:r>
        <w:rPr>
          <w:rFonts w:ascii="方正仿宋_GBK" w:hAnsi="方正仿宋_GBK" w:hint="eastAsia"/>
          <w:spacing w:val="-4"/>
        </w:rPr>
        <w:t>系统设计、编码、测试、部署和运维应遵守海关网络安全、数据安全、应用安全和保密管理要求，满足等级保护及相关安全管理要求</w:t>
      </w:r>
      <w:r>
        <w:rPr>
          <w:rFonts w:ascii="方正仿宋_GBK" w:hAnsi="方正仿宋_GBK" w:hint="eastAsia"/>
          <w:spacing w:val="-4"/>
          <w:lang w:eastAsia="zh-CN"/>
        </w:rPr>
        <w:t>；</w:t>
      </w:r>
    </w:p>
    <w:p>
      <w:pPr>
        <w:adjustRightInd w:val="0"/>
        <w:snapToGrid w:val="0"/>
        <w:spacing w:line="560" w:lineRule="exact"/>
        <w:ind w:firstLineChars="200" w:firstLine="624"/>
        <w:rPr>
          <w:rFonts w:ascii="方正仿宋_GBK" w:hAnsi="方正仿宋_GBK"/>
          <w:spacing w:val="-4"/>
        </w:rPr>
      </w:pPr>
      <w:r>
        <w:rPr>
          <w:rFonts w:ascii="方正仿宋_GBK" w:hAnsi="方正仿宋_GBK"/>
          <w:spacing w:val="-4"/>
        </w:rPr>
        <w:t>2.</w:t>
      </w:r>
      <w:r>
        <w:rPr>
          <w:rFonts w:ascii="方正仿宋_GBK" w:hAnsi="方正仿宋_GBK" w:hint="eastAsia"/>
          <w:spacing w:val="-4"/>
        </w:rPr>
        <w:t>在开发中应避免对账号口令、数据库连接串进行硬编码；</w:t>
      </w:r>
    </w:p>
    <w:p>
      <w:pPr>
        <w:adjustRightInd w:val="0"/>
        <w:snapToGrid w:val="0"/>
        <w:spacing w:line="560" w:lineRule="exact"/>
        <w:ind w:firstLineChars="200" w:firstLine="624"/>
        <w:rPr>
          <w:rFonts w:ascii="方正仿宋_GBK" w:hAnsi="方正仿宋_GBK"/>
          <w:spacing w:val="-4"/>
        </w:rPr>
      </w:pPr>
      <w:r>
        <w:rPr>
          <w:rFonts w:ascii="方正仿宋_GBK" w:hAnsi="方正仿宋_GBK"/>
          <w:spacing w:val="-4"/>
        </w:rPr>
        <w:t>3.</w:t>
      </w:r>
      <w:r>
        <w:rPr>
          <w:rFonts w:ascii="方正仿宋_GBK" w:hAnsi="方正仿宋_GBK" w:hint="eastAsia"/>
          <w:spacing w:val="-4"/>
        </w:rPr>
        <w:t>避免使用简单的转码或者加密算法实现重要身份鉴别信息的保护，如Base64转码、RC4、DES、MD5等，系统应用应采用限制登录失败次数或验证码等技术手段缓解暴力破解的风险；</w:t>
      </w:r>
    </w:p>
    <w:p>
      <w:pPr>
        <w:adjustRightInd w:val="0"/>
        <w:snapToGrid w:val="0"/>
        <w:spacing w:line="560" w:lineRule="exact"/>
        <w:ind w:firstLineChars="200" w:firstLine="624"/>
        <w:rPr>
          <w:rFonts w:ascii="方正仿宋_GBK" w:hAnsi="方正仿宋_GBK"/>
          <w:spacing w:val="-4"/>
        </w:rPr>
      </w:pPr>
      <w:r>
        <w:rPr>
          <w:rFonts w:ascii="方正仿宋_GBK" w:hAnsi="方正仿宋_GBK"/>
          <w:spacing w:val="-4"/>
        </w:rPr>
        <w:t>4.</w:t>
      </w:r>
      <w:r>
        <w:rPr>
          <w:rFonts w:ascii="方正仿宋_GBK" w:hAnsi="方正仿宋_GBK" w:hint="eastAsia"/>
          <w:spacing w:val="-4"/>
        </w:rPr>
        <w:t>应用禁止应用使用sa类的权限连接数据库；</w:t>
      </w:r>
    </w:p>
    <w:p>
      <w:pPr>
        <w:adjustRightInd w:val="0"/>
        <w:snapToGrid w:val="0"/>
        <w:spacing w:line="560" w:lineRule="exact"/>
        <w:ind w:firstLineChars="200" w:firstLine="624"/>
        <w:rPr>
          <w:rFonts w:ascii="方正仿宋_GBK" w:hAnsi="方正仿宋_GBK"/>
          <w:spacing w:val="-4"/>
        </w:rPr>
      </w:pPr>
      <w:r>
        <w:rPr>
          <w:rFonts w:ascii="方正仿宋_GBK" w:hAnsi="方正仿宋_GBK"/>
          <w:spacing w:val="-4"/>
        </w:rPr>
        <w:t>5.</w:t>
      </w:r>
      <w:r>
        <w:rPr>
          <w:rFonts w:ascii="方正仿宋_GBK" w:hAnsi="方正仿宋_GBK" w:hint="eastAsia"/>
          <w:spacing w:val="-4"/>
        </w:rPr>
        <w:t>做到用户应用权限隔离,被隔离的用户账户只能读写公共可读写的文件和隔离账户的资料库；</w:t>
      </w:r>
    </w:p>
    <w:p>
      <w:pPr>
        <w:adjustRightInd w:val="0"/>
        <w:snapToGrid w:val="0"/>
        <w:spacing w:line="560" w:lineRule="exact"/>
        <w:ind w:firstLineChars="200" w:firstLine="624"/>
        <w:rPr>
          <w:rFonts w:ascii="方正仿宋_GBK" w:hAnsi="方正仿宋_GBK"/>
          <w:spacing w:val="-4"/>
        </w:rPr>
      </w:pPr>
      <w:r>
        <w:rPr>
          <w:rFonts w:ascii="方正仿宋_GBK" w:hAnsi="方正仿宋_GBK"/>
          <w:spacing w:val="-4"/>
        </w:rPr>
        <w:t>6.</w:t>
      </w:r>
      <w:r>
        <w:rPr>
          <w:rFonts w:ascii="方正仿宋_GBK" w:hAnsi="方正仿宋_GBK" w:hint="eastAsia"/>
          <w:spacing w:val="-4"/>
        </w:rPr>
        <w:t>对匿名用户添加身份标识，限制匿名用户上传下载文件的权限；</w:t>
      </w:r>
    </w:p>
    <w:p>
      <w:pPr>
        <w:adjustRightInd w:val="0"/>
        <w:snapToGrid w:val="0"/>
        <w:spacing w:line="560" w:lineRule="exact"/>
        <w:ind w:firstLineChars="200" w:firstLine="624"/>
        <w:rPr>
          <w:rFonts w:ascii="方正仿宋_GBK" w:hAnsi="方正仿宋_GBK"/>
          <w:spacing w:val="-4"/>
        </w:rPr>
      </w:pPr>
      <w:r>
        <w:rPr>
          <w:rFonts w:ascii="方正仿宋_GBK" w:hAnsi="方正仿宋_GBK"/>
          <w:spacing w:val="-4"/>
        </w:rPr>
        <w:t>7.</w:t>
      </w:r>
      <w:r>
        <w:rPr>
          <w:rFonts w:ascii="方正仿宋_GBK" w:hAnsi="方正仿宋_GBK" w:hint="eastAsia"/>
          <w:spacing w:val="-4"/>
        </w:rPr>
        <w:t>禁止其将系统架构、开发代码、内部数据上传至Github及类似代码托管平台或在互联网上私自存储或缓存数据。</w:t>
      </w:r>
    </w:p>
    <w:p>
      <w:pPr>
        <w:adjustRightInd w:val="0"/>
        <w:snapToGrid w:val="0"/>
        <w:spacing w:line="560" w:lineRule="exact"/>
        <w:ind w:firstLineChars="200" w:firstLine="624"/>
        <w:rPr>
          <w:rFonts w:ascii="方正仿宋_GBK" w:hAnsi="方正仿宋_GBK"/>
          <w:spacing w:val="-4"/>
        </w:rPr>
      </w:pPr>
      <w:r>
        <w:rPr>
          <w:rFonts w:ascii="方正仿宋_GBK" w:hAnsi="方正仿宋_GBK"/>
          <w:spacing w:val="-4"/>
        </w:rPr>
        <w:t>8.</w:t>
      </w:r>
      <w:r>
        <w:rPr>
          <w:rFonts w:ascii="方正仿宋_GBK" w:hAnsi="方正仿宋_GBK" w:hint="eastAsia"/>
          <w:spacing w:val="-4"/>
        </w:rPr>
        <w:t>系统应对关键业务操作、审批处理、数据维护、查询导出、参数配置等行为进行日志记录，确保操作可追溯、责任可定位。</w:t>
      </w:r>
    </w:p>
    <w:p>
      <w:pPr>
        <w:adjustRightInd w:val="0"/>
        <w:snapToGrid w:val="0"/>
        <w:spacing w:line="560" w:lineRule="exact"/>
        <w:ind w:firstLineChars="200" w:firstLine="624"/>
        <w:rPr>
          <w:rFonts w:ascii="方正仿宋_GBK" w:hAnsi="方正仿宋_GBK"/>
          <w:spacing w:val="-4"/>
        </w:rPr>
      </w:pPr>
      <w:r>
        <w:rPr>
          <w:rFonts w:ascii="方正仿宋_GBK" w:hAnsi="方正仿宋_GBK"/>
          <w:spacing w:val="-4"/>
        </w:rPr>
        <w:t>9.</w:t>
      </w:r>
      <w:r>
        <w:rPr>
          <w:rFonts w:ascii="方正仿宋_GBK" w:hAnsi="方正仿宋_GBK" w:hint="eastAsia"/>
          <w:spacing w:val="-4"/>
        </w:rPr>
        <w:t>系统应对关键业务操作、审批处理、数据维护、查询导出、参数配置等行为进行日志记录，确保操作可追溯、责任可定位。</w:t>
      </w:r>
    </w:p>
    <w:p>
      <w:pPr>
        <w:adjustRightInd w:val="0"/>
        <w:snapToGrid w:val="0"/>
        <w:spacing w:line="560" w:lineRule="exact"/>
        <w:ind w:firstLineChars="200" w:firstLine="624"/>
        <w:rPr>
          <w:rFonts w:ascii="方正仿宋_GBK" w:hAnsi="方正仿宋_GBK"/>
        </w:rPr>
      </w:pPr>
      <w:r>
        <w:rPr>
          <w:rFonts w:ascii="方正仿宋_GBK" w:hAnsi="方正仿宋_GBK"/>
          <w:spacing w:val="-4"/>
        </w:rPr>
        <w:t>10.</w:t>
      </w:r>
      <w:r>
        <w:rPr>
          <w:rFonts w:ascii="方正仿宋_GBK" w:hAnsi="方正仿宋_GBK" w:hint="eastAsia"/>
          <w:spacing w:val="-4"/>
        </w:rPr>
        <w:t>源代码要符合海关总署的其他相关安全要求。</w:t>
      </w:r>
    </w:p>
    <w:p>
      <w:pPr>
        <w:adjustRightInd w:val="0"/>
        <w:snapToGrid w:val="0"/>
        <w:spacing w:line="560" w:lineRule="exact"/>
        <w:ind w:firstLineChars="200" w:firstLine="640"/>
        <w:rPr>
          <w:rFonts w:ascii="方正仿宋_GBK" w:hAnsi="方正仿宋_GBK"/>
          <w:spacing w:val="-4"/>
        </w:rPr>
      </w:pPr>
      <w:r>
        <w:rPr>
          <w:rFonts w:ascii="方正仿宋_GBK" w:hAnsi="方正仿宋_GBK"/>
        </w:rPr>
        <w:t>11.服务、运维期间符合海关信息系统保密等相关要求。</w:t>
      </w:r>
    </w:p>
    <w:p>
      <w:pPr>
        <w:adjustRightInd w:val="0"/>
        <w:snapToGrid w:val="0"/>
        <w:spacing w:line="560" w:lineRule="exact"/>
        <w:ind w:firstLineChars="200" w:firstLine="624"/>
        <w:rPr>
          <w:rFonts w:ascii="方正黑体_GBK" w:eastAsia="方正黑体_GBK"/>
          <w:spacing w:val="-4"/>
        </w:rPr>
      </w:pPr>
      <w:bookmarkEnd w:id="3"/>
      <w:r>
        <w:rPr>
          <w:rFonts w:ascii="方正黑体_GBK" w:eastAsia="方正黑体_GBK" w:hint="eastAsia"/>
          <w:spacing w:val="-4"/>
        </w:rPr>
        <w:t>四、功能开发要求</w:t>
      </w:r>
      <w:bookmarkStart w:id="4" w:name="_Hlk111811528"/>
    </w:p>
    <w:p>
      <w:pPr>
        <w:pStyle w:val="105"/>
        <w:ind w:firstLineChars="150" w:firstLine="480"/>
      </w:pPr>
      <w:r>
        <w:rPr>
          <w:rFonts w:hint="eastAsia"/>
        </w:rPr>
        <w:t>（</w:t>
      </w:r>
      <w:r>
        <w:t>一）</w:t>
      </w:r>
      <w:r>
        <w:rPr>
          <w:rFonts w:hint="eastAsia"/>
        </w:rPr>
        <w:t>业务需求</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本项目围绕公务用车系统功能升级建设目标，按照“流程重塑、资源统筹、数据贯通、监督嵌入、风险预警、统计支撑、配置赋能”的总体思路，对现有公务用车相关业务能力进行系统性优化。建设内容应依托现有智慧海关应用体系，进一步提升公务用车业务的规范化、协同化、智能化和可追溯管理水平，为车辆资源调度、涉企事项监督、费用管控和管理决策提供支撑。</w:t>
      </w:r>
    </w:p>
    <w:p>
      <w:pPr>
        <w:pStyle w:val="105"/>
        <w:ind w:firstLineChars="200" w:firstLine="640"/>
        <w:rPr>
          <w:rFonts w:hint="eastAsia"/>
        </w:rPr>
      </w:pPr>
      <w:r>
        <w:rPr>
          <w:rFonts w:hint="eastAsia"/>
        </w:rPr>
        <w:t>1.用车管理</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围绕公务用车全流程闭环管理要求，对用车申请、审批协同、车辆调度、发车确认、返程登记、费用归集及过程留痕等能力进行优化提升，形成覆盖事前申请、事中审批、资源统筹、事后登记和结果追溯的统一管理体系。系统应能够适应不同单位、不同角色、不同用车场景下的业务流转需要，并根据用车性质、目的区域、入企属性、所属单位等要素，支撑差异化管理和规范化处置。</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针对涉及企业的用车事项，系统应强化与企业基础信息、年度入企计划、协同审批、额度提示、异常识别等管理要素的联动，将入企用车约束前置嵌入申请、审批和派车环节，提升涉企用车事项的计划性、合规性和可监督性。对于需要多方共同确认的事项，应具备协同处理、结果汇总、流转判定和审批留痕能力，满足复杂场景下的并行处理和综合决策需要。</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派车与返程管理应强化车辆、驾驶员、用车申请、行程结果、费用信息之间的业务关联，支持单项用车、合并用车、多车辆调度等实际场景，确保车辆资源调配有序、人员状态动态准确、行程信息完整可信、异常更正有据可查，实现公务用车运行过程的全链条管理。</w:t>
      </w:r>
    </w:p>
    <w:p>
      <w:pPr>
        <w:pStyle w:val="105"/>
        <w:ind w:firstLineChars="200" w:firstLine="640"/>
        <w:rPr>
          <w:rFonts w:hint="eastAsia"/>
        </w:rPr>
      </w:pPr>
      <w:r>
        <w:rPr>
          <w:rFonts w:hint="eastAsia"/>
        </w:rPr>
        <w:t>2.车务管理</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围绕车辆运行保障和车务事项集中管理要求，建设覆盖能源卡片、加油充电、维修养护、保险合同、年检事项等内容的综合车务管理能力，形成车辆运行保障事项的统一台账和闭环管理体系。系统应能够从车辆维度归集年度运行事项、能源消耗、维修养护、合同履约、年检状态等信息，支撑管理人员对车辆保障情况进行集中掌握和综合研判。</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系统应强化油卡、电卡等能源保障资源的全生命周期管理，实现卡片资产、车辆档案、用能申请、审批领用、实际登记、归还确认、余额变动等业务环节的贯通管理。相关业务应在流程中体现前置校验、过程控制、结果登记和状态联动，确保能源使用数据与车辆运行数据相互印证、闭环可查。</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系统应完善维修、养护、合同和年检等车务事项的规范化管理能力，支持车辆维修养护从计划提出、审批确认到结果登记的业务闭环，支持合同和年检事项的状态识别、有效期管理、预警提示和历史保留，为车辆安全运行、费用控制和合规管理提供基础支撑。</w:t>
      </w:r>
    </w:p>
    <w:p>
      <w:pPr>
        <w:pStyle w:val="105"/>
        <w:ind w:firstLineChars="200" w:firstLine="640"/>
        <w:rPr>
          <w:rFonts w:hint="eastAsia"/>
        </w:rPr>
      </w:pPr>
      <w:r>
        <w:rPr>
          <w:rFonts w:hint="eastAsia"/>
        </w:rPr>
        <w:t>3.车辆管理</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围绕公务车辆和驾驶员基础资源管理要求，完善车辆档案、驾驶员档案、状态联动、附件资料、历史记录等基础管理能力，为用车申请、审批调度、车务管理、监督预警和统计分析提供统一、准确、可用的基础数据支撑。系统应支持车辆全要素档案管理，实现车辆基本属性、资产属性、动力类型、使用性质、运行状态、里程信息和附件资料等内容的规范维护。</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车辆状态和运行状态应与派车、返程、调拨、报废、维修养护等业务过程形成联动，确保车辆资源池真实反映可用情况。驾驶员基础信息应与派车、返程等业务流程动态关联，避免因人工维护不及时造成车辆调度、人员安排和状态判断不准确。</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系统应支持车辆和驾驶员基础数据的权限化管理，不同单位、不同角色应按照授权范围维护和使用相关资源。对于状态调整、里程修正、档案变更、附件更新等关键操作，应具备过程留痕和历史追溯能力，保障基础资源管理的严谨性、连续性和数据可信度。</w:t>
      </w:r>
    </w:p>
    <w:p>
      <w:pPr>
        <w:pStyle w:val="105"/>
        <w:ind w:firstLineChars="200" w:firstLine="640"/>
        <w:rPr>
          <w:rFonts w:hint="eastAsia"/>
        </w:rPr>
      </w:pPr>
      <w:r>
        <w:rPr>
          <w:rFonts w:hint="eastAsia"/>
        </w:rPr>
        <w:t>4.入企事项</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围绕规范涉企执法和强化入企事项监督要求，建设入企计划维护、计划查询、额度提示、异常识别和监督分析等业务能力，将入企事项管理嵌入公务用车申请、审批、派车和监督流程，提升涉企用车事项的计划性、约束性和透明度。系统应能够围绕年度、部门、类别、事项等维度对入企计划进行结构化管理，为后续业务办理提供统一依据。</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系统应支持入企计划执行情况的动态感知，根据实际入企用车情况对计划执行进度、剩余额度、超计划风险等进行识别和提示，辅助业务部门合理安排入企事项，防范无序入企、重复入企和计划外入企。入企计划相关信息应与用车申请环节形成有效联动，为申请人、审批人和管理人员提供必要的业务约束和判断依据。</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系统应建设入企异常监督能力，围绕涉企事项管理要求，对公务用车数据、企业信息、入企计划和行程结果进行综合分析，识别疑似入企、计划外入企、短周期重复入企、多事项集中入企等风险情形，形成可查询、可分析、可追溯的监督记录，为后续核查、管理和整改提供支撑。</w:t>
      </w:r>
    </w:p>
    <w:p>
      <w:pPr>
        <w:pStyle w:val="105"/>
        <w:ind w:firstLineChars="200" w:firstLine="640"/>
        <w:rPr>
          <w:rFonts w:hint="eastAsia"/>
        </w:rPr>
      </w:pPr>
      <w:r>
        <w:rPr>
          <w:rFonts w:hint="eastAsia"/>
        </w:rPr>
        <w:t>5.统计查询</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围绕公务用车运行公开、费用管控和综合分析要求，建设多维度统计查询和数据导出能力，实现用车信息、车辆费用、申请记录、行程结果、车务事项等数据的统一检索、汇总展示和权限化输出。系统应能够从时间、车辆、驾驶员、用车性质、用车部门、费用类别、入企属性等维度开展综合查询，满足日常管理、内部监督、业务核查和领导决策需要。</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系统应支持用车信息公示、车辆费用汇总和用车申请综合查询等业务视图，既能面向具体单据开展穿透追溯，也能面向车辆、单位、时间周期等维度进行汇总分析。相关统计结果应体现业务全过程信息关联，能够支撑对车辆使用频次、费用构成、运行效率、入企事项执行情况等内容的综合掌握。</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系统应严格按照权限范围提供查询和导出能力，确保不同单位、不同层级、不同角色仅能访问授权范围内的数据。对于大批量数据导出、跨周期统计和多维度汇总场景，应具备必要的稳定性控制、范围提示和安全约束，保障统计查询结果的准确性、完整性和可用性。</w:t>
      </w:r>
    </w:p>
    <w:p>
      <w:pPr>
        <w:pStyle w:val="105"/>
        <w:ind w:firstLineChars="200" w:firstLine="640"/>
        <w:rPr>
          <w:rFonts w:hint="eastAsia"/>
        </w:rPr>
      </w:pPr>
      <w:r>
        <w:rPr>
          <w:rFonts w:hint="eastAsia"/>
        </w:rPr>
        <w:t>6.系统管理</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围绕系统可配置、可审计、可联动和可维护要求，完善操作日志、企业信息同步、系统参数、数据字典等后台支撑能力，为公务用车系统长期稳定运行和业务规则动态调整提供基础保障。系统应具备统一的操作日志管理能力，对关键业务操作、审批处理、数据查询、数据下载和信息维护等行为进行自动记录，形成可追溯、可审计的管理链条。</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系统应支持企业信息同步和只读查询能力，能够与指定企业基础数据源进行数据对接，并按照管理要求保持企业基础信息及时更新，为入企事项申请、审批、监督和统计分析提供可信企业数据支撑。企业信息相关数据应作为系统业务联动和风险识别的重要基础，不宜由前端随意维护。</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系统应支持系统参数配置和数据字典管理能力，对影响业务运行的关键规则、名称、阈值、分类、状态、下拉选项等内容进行集中维护，保障各业务模块基础数据口径一致、规则调整可控、运行参数可管，为组织架构变化、业务口径调整和后续功能扩展预留支撑能力。</w:t>
      </w:r>
    </w:p>
    <w:p>
      <w:pPr>
        <w:pStyle w:val="105"/>
        <w:ind w:firstLineChars="200" w:firstLine="640"/>
        <w:rPr>
          <w:rFonts w:hint="eastAsia"/>
        </w:rPr>
      </w:pPr>
      <w:r>
        <w:rPr>
          <w:rFonts w:hint="eastAsia"/>
        </w:rPr>
        <w:t>7.数据迁移</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围绕新旧系统平稳衔接和业务连续运行要求，开展基础数据迁移和适配工作，确保升级后系统能够继承既有业务基础数据、延续历史管理口径，并满足新业务流程运行需要。迁移范围应覆盖公务用车系统运行所需的核心基础数据，包括数据字典、车辆档案、驾驶员信息、车务合同、年检记录及相关附件资料等。</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迁移过程应注重数据完整性、一致性、安全性和可用性，支持对历史数据进行必要的清洗、映射、转换和校验，妥善处理新旧系统之间字段口径、状态规则、编码方式、附件结构和业务关系的差异，保障历史数据与升级后业务模型有效衔接。</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供应商应根据现有系统实际情况制定数据迁移实施方案，明确迁移范围、迁移方法、校验机制、问题处理、数据备份和回退措施，确保系统升级期间业务平稳过渡、数据安全可靠、历史信息可查可用。</w:t>
      </w:r>
    </w:p>
    <w:p>
      <w:pPr>
        <w:adjustRightInd w:val="0"/>
        <w:snapToGrid w:val="0"/>
        <w:spacing w:line="560" w:lineRule="exact"/>
        <w:ind w:firstLineChars="200" w:firstLine="624"/>
        <w:rPr>
          <w:rFonts w:ascii="方正黑体_GBK" w:eastAsia="方正黑体_GBK"/>
          <w:spacing w:val="-4"/>
        </w:rPr>
      </w:pPr>
      <w:bookmarkEnd w:id="4"/>
      <w:r>
        <w:rPr>
          <w:rFonts w:ascii="方正黑体_GBK" w:eastAsia="方正黑体_GBK" w:hint="eastAsia"/>
          <w:spacing w:val="-4"/>
        </w:rPr>
        <w:t>五、</w:t>
      </w:r>
      <w:r>
        <w:rPr>
          <w:rFonts w:ascii="方正黑体_GBK" w:eastAsia="方正黑体_GBK"/>
          <w:spacing w:val="-4"/>
        </w:rPr>
        <w:t>服务标准</w:t>
      </w:r>
    </w:p>
    <w:p>
      <w:pPr>
        <w:adjustRightInd w:val="0"/>
        <w:snapToGrid w:val="0"/>
        <w:spacing w:line="560" w:lineRule="exact"/>
        <w:ind w:firstLineChars="200" w:firstLine="624"/>
        <w:rPr>
          <w:rFonts w:ascii="方正仿宋_GBK" w:hAnsi="方正仿宋_GBK"/>
          <w:spacing w:val="-4"/>
        </w:rPr>
      </w:pPr>
      <w:r>
        <w:rPr>
          <w:rFonts w:ascii="方正仿宋_GBK" w:hAnsi="方正仿宋_GBK" w:hint="eastAsia"/>
          <w:spacing w:val="-4"/>
        </w:rPr>
        <w:t>1</w:t>
      </w:r>
      <w:bookmarkStart w:id="5" w:name="_Hlk111809940"/>
      <w:bookmarkStart w:id="6" w:name="_Hlk111811726"/>
      <w:r>
        <w:rPr>
          <w:rFonts w:ascii="方正仿宋_GBK" w:hAnsi="方正仿宋_GBK"/>
          <w:spacing w:val="-4"/>
        </w:rPr>
        <w:t>.</w:t>
      </w:r>
      <w:r>
        <w:rPr>
          <w:rFonts w:ascii="方正仿宋_GBK" w:hAnsi="方正仿宋_GBK" w:hint="eastAsia"/>
          <w:spacing w:val="-4"/>
        </w:rPr>
        <w:t>在运行维护期间按照大连海关要求提供不限时长和次数的安全测试、联调测试、更新部署的服务。</w:t>
      </w:r>
      <w:bookmarkEnd w:id="6"/>
    </w:p>
    <w:p>
      <w:pPr>
        <w:adjustRightInd w:val="0"/>
        <w:snapToGrid w:val="0"/>
        <w:spacing w:line="560" w:lineRule="exact"/>
        <w:ind w:firstLineChars="200" w:firstLine="624"/>
        <w:rPr>
          <w:rFonts w:ascii="方正仿宋_GBK" w:hAnsi="方正仿宋_GBK"/>
          <w:spacing w:val="-4"/>
        </w:rPr>
      </w:pPr>
      <w:bookmarkStart w:id="7" w:name="_Hlk111811740"/>
      <w:r>
        <w:rPr>
          <w:rFonts w:ascii="方正仿宋_GBK" w:hAnsi="方正仿宋_GBK"/>
          <w:spacing w:val="-4"/>
        </w:rPr>
        <w:t>2</w:t>
      </w:r>
      <w:bookmarkStart w:id="8" w:name="_Hlk111812796"/>
      <w:r>
        <w:rPr>
          <w:rFonts w:ascii="方正仿宋_GBK" w:hAnsi="方正仿宋_GBK"/>
          <w:spacing w:val="-4"/>
        </w:rPr>
        <w:t>.</w:t>
      </w:r>
      <w:r>
        <w:rPr>
          <w:rFonts w:ascii="方正仿宋_GBK" w:hAnsi="方正仿宋_GBK" w:hint="eastAsia"/>
          <w:spacing w:val="-4"/>
        </w:rPr>
        <w:t>在运行维护期间提供不限时长和次数的集中工作、培训的技术支持，工作地点根据大连海关要求而定。</w:t>
      </w:r>
      <w:bookmarkEnd w:id="8"/>
    </w:p>
    <w:p>
      <w:pPr>
        <w:adjustRightInd w:val="0"/>
        <w:snapToGrid w:val="0"/>
        <w:spacing w:line="560" w:lineRule="exact"/>
        <w:ind w:firstLineChars="200" w:firstLine="624"/>
        <w:rPr>
          <w:rFonts w:ascii="方正仿宋_GBK" w:hAnsi="方正仿宋_GBK"/>
          <w:spacing w:val="-4"/>
        </w:rPr>
      </w:pPr>
      <w:r>
        <w:rPr>
          <w:rFonts w:ascii="方正仿宋_GBK" w:hAnsi="方正仿宋_GBK"/>
          <w:spacing w:val="-4"/>
        </w:rPr>
        <w:t>3</w:t>
      </w:r>
      <w:bookmarkStart w:id="9" w:name="_Hlk111812806"/>
      <w:r>
        <w:rPr>
          <w:rFonts w:ascii="方正仿宋_GBK" w:hAnsi="方正仿宋_GBK"/>
          <w:spacing w:val="-4"/>
        </w:rPr>
        <w:t>.</w:t>
      </w:r>
      <w:r>
        <w:rPr>
          <w:rFonts w:ascii="方正仿宋_GBK" w:hAnsi="方正仿宋_GBK" w:hint="eastAsia"/>
          <w:spacing w:val="-4"/>
        </w:rPr>
        <w:t>在运行维护期间根据大连海关要求提供不限次数的纠错性维护（诊断并纠正项目交付使用时尚未发现的编程、需求错误）、预防性维护（提高系统功能的可靠性和可维护性）、完善性维护（包括功能性调整、业务参数更新等对应用程序的修改完善）、适应性维护（适应新的软硬件环境来不断提升系统性能和运行效率），修改后的源代码要符合海关总署的相关安全要求。</w:t>
      </w:r>
      <w:bookmarkEnd w:id="5"/>
      <w:bookmarkEnd w:id="7"/>
      <w:bookmarkEnd w:id="9"/>
    </w:p>
    <w:p>
      <w:pPr>
        <w:adjustRightInd w:val="0"/>
        <w:snapToGrid w:val="0"/>
        <w:spacing w:line="560" w:lineRule="exact"/>
        <w:ind w:firstLineChars="200" w:firstLine="624"/>
        <w:rPr>
          <w:rFonts w:ascii="方正仿宋_GBK" w:hAnsi="方正仿宋_GBK"/>
          <w:spacing w:val="-4"/>
        </w:rPr>
      </w:pPr>
      <w:r>
        <w:rPr>
          <w:rFonts w:ascii="方正仿宋_GBK" w:hAnsi="方正仿宋_GBK"/>
          <w:spacing w:val="-4"/>
        </w:rPr>
        <w:t>4.</w:t>
      </w:r>
      <w:r>
        <w:rPr>
          <w:rFonts w:ascii="方正仿宋_GBK" w:hAnsi="方正仿宋_GBK" w:hint="eastAsia"/>
          <w:spacing w:val="-4"/>
        </w:rPr>
        <w:t>在运行维护期间需提供驻场运维服务</w:t>
      </w:r>
      <w:r>
        <w:rPr>
          <w:rFonts w:ascii="方正仿宋_GBK" w:hAnsi="方正仿宋_GBK"/>
          <w:spacing w:val="-4"/>
        </w:rPr>
        <w:t>，</w:t>
      </w:r>
      <w:r>
        <w:rPr>
          <w:rFonts w:ascii="方正仿宋_GBK" w:hAnsi="方正仿宋_GBK" w:hint="eastAsia"/>
          <w:spacing w:val="-4"/>
        </w:rPr>
        <w:t>驻场期间服从海关管理和纪律要求</w:t>
      </w:r>
      <w:r>
        <w:rPr>
          <w:rFonts w:ascii="方正仿宋_GBK" w:hAnsi="方正仿宋_GBK"/>
          <w:spacing w:val="-4"/>
        </w:rPr>
        <w:t>，</w:t>
      </w:r>
      <w:r>
        <w:rPr>
          <w:rFonts w:ascii="方正仿宋_GBK" w:hAnsi="方正仿宋_GBK" w:hint="eastAsia"/>
          <w:spacing w:val="-4"/>
        </w:rPr>
        <w:t>未经</w:t>
      </w:r>
      <w:r>
        <w:rPr>
          <w:rFonts w:ascii="方正仿宋_GBK" w:hAnsi="方正仿宋_GBK" w:hint="eastAsia"/>
          <w:bCs/>
          <w:spacing w:val="-4"/>
        </w:rPr>
        <w:t>采购人</w:t>
      </w:r>
      <w:r>
        <w:rPr>
          <w:rFonts w:ascii="方正仿宋_GBK" w:hAnsi="方正仿宋_GBK" w:hint="eastAsia"/>
          <w:spacing w:val="-4"/>
        </w:rPr>
        <w:t>同意不得更换驻场人员。</w:t>
      </w:r>
    </w:p>
    <w:p>
      <w:pPr>
        <w:adjustRightInd w:val="0"/>
        <w:snapToGrid w:val="0"/>
        <w:spacing w:line="560" w:lineRule="exact"/>
        <w:ind w:firstLineChars="200" w:firstLine="624"/>
        <w:rPr>
          <w:rFonts w:ascii="方正黑体_GBK" w:eastAsia="方正黑体_GBK" w:hint="eastAsia"/>
          <w:spacing w:val="-4"/>
        </w:rPr>
      </w:pPr>
      <w:r>
        <w:rPr>
          <w:rFonts w:ascii="方正黑体_GBK" w:eastAsia="方正黑体_GBK" w:hint="eastAsia"/>
          <w:spacing w:val="-4"/>
        </w:rPr>
        <w:t>六、其他要求</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（一）知识</w:t>
      </w:r>
      <w:r>
        <w:rPr>
          <w:rFonts w:ascii="方正仿宋_GBK" w:hAnsi="方正仿宋_GBK"/>
          <w:spacing w:val="-4"/>
        </w:rPr>
        <w:t>产权</w:t>
      </w:r>
      <w:r>
        <w:rPr>
          <w:rFonts w:ascii="方正仿宋_GBK" w:hAnsi="方正仿宋_GBK" w:hint="eastAsia"/>
          <w:spacing w:val="-4"/>
        </w:rPr>
        <w:t>归属</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bCs/>
          <w:spacing w:val="-4"/>
          <w:lang w:val="en-US" w:eastAsia="zh-CN" w:bidi="ar-SA"/>
        </w:rPr>
        <w:t>服务期内，供应商为采购人提供服务而产生的技术成果的专利申请权、计算机软件的著作权、技术秘密以及技术资料的所有权及其它任何成果的知识产权全部归采购人所有。采购人对供应商进行透漏并不意味着任何所有权、专利权的转让。</w:t>
      </w:r>
    </w:p>
    <w:p>
      <w:pPr>
        <w:autoSpaceDE w:val="0"/>
        <w:autoSpaceDN w:val="0"/>
        <w:spacing w:line="560" w:lineRule="exact"/>
        <w:ind w:firstLineChars="200" w:firstLine="624"/>
        <w:rPr>
          <w:rFonts w:ascii="方正仿宋_GBK" w:hAnsi="方正仿宋_GBK" w:hint="eastAsia"/>
          <w:spacing w:val="-4"/>
        </w:rPr>
      </w:pPr>
      <w:r>
        <w:rPr>
          <w:rFonts w:ascii="方正仿宋_GBK" w:hAnsi="方正仿宋_GBK" w:hint="eastAsia"/>
          <w:spacing w:val="-4"/>
        </w:rPr>
        <w:t>（二）报价文件要求</w:t>
      </w:r>
    </w:p>
    <w:p>
      <w:pPr>
        <w:autoSpaceDE w:val="0"/>
        <w:autoSpaceDN w:val="0"/>
        <w:spacing w:line="560" w:lineRule="exact"/>
        <w:ind w:firstLineChars="200" w:firstLine="624"/>
        <w:rPr>
          <w:rFonts w:ascii="方正仿宋_GBK" w:hAnsi="方正仿宋_GBK"/>
          <w:bCs/>
        </w:rPr>
      </w:pPr>
      <w:r>
        <w:rPr>
          <w:rFonts w:ascii="方正仿宋_GBK" w:hAnsi="方正仿宋_GBK" w:hint="eastAsia"/>
          <w:spacing w:val="-4"/>
        </w:rPr>
        <w:t>报价文件应提供拟派遣驻场开发人员简历、近</w:t>
      </w:r>
      <w:r>
        <w:rPr>
          <w:rFonts w:ascii="方正仿宋_GBK" w:hAnsi="方正仿宋_GBK"/>
          <w:spacing w:val="-4"/>
        </w:rPr>
        <w:t>三</w:t>
      </w:r>
      <w:r>
        <w:rPr>
          <w:rFonts w:ascii="方正仿宋_GBK" w:hAnsi="方正仿宋_GBK" w:hint="eastAsia"/>
          <w:spacing w:val="-4"/>
        </w:rPr>
        <w:t>个月社保证明</w:t>
      </w:r>
      <w:r>
        <w:rPr>
          <w:rFonts w:ascii="方正仿宋_GBK" w:hAnsi="方正仿宋_GBK"/>
          <w:spacing w:val="-4"/>
        </w:rPr>
        <w:t>，</w:t>
      </w:r>
      <w:r>
        <w:rPr>
          <w:rFonts w:ascii="方正仿宋_GBK" w:hAnsi="方正仿宋_GBK" w:hint="eastAsia"/>
          <w:bCs/>
          <w:spacing w:val="-4"/>
        </w:rPr>
        <w:t>否则视为无效报价</w:t>
      </w:r>
      <w:r>
        <w:rPr>
          <w:rFonts w:ascii="方正仿宋_GBK" w:hAnsi="方正仿宋_GBK"/>
          <w:bCs/>
          <w:spacing w:val="-4"/>
        </w:rPr>
        <w:t>；</w:t>
      </w:r>
      <w:r>
        <w:rPr>
          <w:rFonts w:ascii="方正仿宋_GBK" w:hAnsi="方正仿宋_GBK" w:hint="eastAsia"/>
          <w:spacing w:val="-4"/>
        </w:rPr>
        <w:t>报价文件应提供针对上述功能需求的技术</w:t>
      </w:r>
      <w:r>
        <w:rPr>
          <w:rFonts w:ascii="方正仿宋_GBK" w:hAnsi="方正仿宋_GBK"/>
          <w:spacing w:val="-4"/>
        </w:rPr>
        <w:t>实施</w:t>
      </w:r>
      <w:r>
        <w:rPr>
          <w:rFonts w:ascii="方正仿宋_GBK" w:hAnsi="方正仿宋_GBK" w:hint="eastAsia"/>
          <w:spacing w:val="-4"/>
        </w:rPr>
        <w:t>方案</w:t>
      </w:r>
      <w:r>
        <w:rPr>
          <w:rFonts w:ascii="方正仿宋_GBK" w:hAnsi="方正仿宋_GBK"/>
          <w:spacing w:val="-4"/>
        </w:rPr>
        <w:t>，</w:t>
      </w:r>
      <w:r>
        <w:rPr>
          <w:rFonts w:ascii="方正仿宋_GBK" w:hAnsi="方正仿宋_GBK" w:hint="eastAsia"/>
          <w:spacing w:val="-4"/>
        </w:rPr>
        <w:t>方案中应包括符合需求描述的</w:t>
      </w:r>
      <w:r>
        <w:rPr>
          <w:rFonts w:ascii="方正仿宋_GBK" w:hAnsi="方正仿宋_GBK" w:hint="eastAsia"/>
          <w:spacing w:val="-4"/>
          <w:lang w:val="en-US" w:eastAsia="zh-CN"/>
        </w:rPr>
        <w:t>下述内容</w:t>
      </w:r>
      <w:r>
        <w:rPr>
          <w:rFonts w:ascii="方正仿宋_GBK" w:hAnsi="方正仿宋_GBK" w:hint="eastAsia"/>
          <w:spacing w:val="-4"/>
        </w:rPr>
        <w:t>，否则视为无效报价。</w:t>
      </w:r>
    </w:p>
    <w:p>
      <w:pPr>
        <w:adjustRightInd w:val="0"/>
        <w:snapToGrid w:val="0"/>
        <w:spacing w:line="560" w:lineRule="exact"/>
        <w:ind w:firstLineChars="200" w:firstLine="624"/>
        <w:rPr>
          <w:rFonts w:ascii="方正仿宋_GBK" w:hAnsi="方正仿宋_GBK"/>
          <w:spacing w:val="-4"/>
        </w:rPr>
      </w:pPr>
      <w:r>
        <w:rPr>
          <w:rFonts w:ascii="方正仿宋_GBK" w:hAnsi="方正仿宋_GBK" w:hint="eastAsia"/>
          <w:spacing w:val="-4"/>
        </w:rPr>
        <w:t>1</w:t>
      </w:r>
      <w:r>
        <w:rPr>
          <w:rFonts w:ascii="方正仿宋_GBK" w:hAnsi="方正仿宋_GBK"/>
          <w:spacing w:val="-4"/>
        </w:rPr>
        <w:t>.提供与公务用车系统功能升级内容相匹配的系统原型设计</w:t>
      </w:r>
      <w:r>
        <w:rPr>
          <w:rFonts w:ascii="方正仿宋_GBK" w:hAnsi="方正仿宋_GBK" w:hint="eastAsia"/>
          <w:spacing w:val="-4"/>
        </w:rPr>
        <w:t>。</w:t>
      </w:r>
    </w:p>
    <w:p>
      <w:pPr>
        <w:adjustRightInd w:val="0"/>
        <w:snapToGrid w:val="0"/>
        <w:spacing w:line="560" w:lineRule="exact"/>
        <w:ind w:firstLineChars="200" w:firstLine="624"/>
        <w:rPr>
          <w:rFonts w:ascii="方正仿宋_GBK" w:hAnsi="方正仿宋_GBK"/>
          <w:spacing w:val="-4"/>
        </w:rPr>
      </w:pPr>
      <w:r>
        <w:rPr>
          <w:rFonts w:ascii="方正仿宋_GBK" w:hAnsi="方正仿宋_GBK" w:hint="eastAsia"/>
          <w:spacing w:val="-4"/>
        </w:rPr>
        <w:t>2</w:t>
      </w:r>
      <w:r>
        <w:rPr>
          <w:rFonts w:ascii="方正仿宋_GBK" w:hAnsi="方正仿宋_GBK"/>
          <w:spacing w:val="-4"/>
        </w:rPr>
        <w:t>.提供</w:t>
      </w:r>
      <w:r>
        <w:rPr>
          <w:rFonts w:ascii="方正仿宋_GBK" w:hAnsi="方正仿宋_GBK" w:hint="eastAsia"/>
          <w:spacing w:val="-4"/>
        </w:rPr>
        <w:t>公务用车系统</w:t>
      </w:r>
      <w:r>
        <w:rPr>
          <w:rFonts w:ascii="方正仿宋_GBK" w:hAnsi="方正仿宋_GBK" w:hint="eastAsia"/>
          <w:spacing w:val="-4"/>
          <w:lang w:val="en-US" w:eastAsia="zh-CN"/>
        </w:rPr>
        <w:t>业务</w:t>
      </w:r>
      <w:r>
        <w:rPr>
          <w:rFonts w:ascii="方正仿宋_GBK" w:hAnsi="方正仿宋_GBK" w:hint="eastAsia"/>
          <w:spacing w:val="-4"/>
        </w:rPr>
        <w:t>流程设计。</w:t>
      </w:r>
    </w:p>
    <w:p>
      <w:pPr>
        <w:adjustRightInd w:val="0"/>
        <w:snapToGrid w:val="0"/>
        <w:spacing w:line="560" w:lineRule="exact"/>
        <w:ind w:firstLineChars="200" w:firstLine="624"/>
        <w:rPr>
          <w:rFonts w:ascii="方正仿宋_GBK" w:hAnsi="方正仿宋_GBK" w:hint="eastAsia"/>
          <w:spacing w:val="-4"/>
        </w:rPr>
      </w:pPr>
    </w:p>
    <w:sectPr>
      <w:footerReference w:type="default" r:id="rId2"/>
      <w:footerReference w:type="even" r:id="rId3"/>
      <w:pgSz w:w="11906" w:h="16838"/>
      <w:pgMar w:top="1440" w:right="1800" w:bottom="1440" w:left="1800" w:header="851" w:footer="992" w:gutter="0"/>
      <w:pgNumType w:start="1"/>
      <w:docGrid w:type="lines" w:linePitch="435" w:charSpace="0"/>
    </w:sectPr>
  </w:body>
</w:document>
</file>

<file path=word/fontTable.xml><?xml version="1.0" encoding="utf-8"?>
<w:fonts xmlns:w="http://schemas.openxmlformats.org/wordprocessingml/2006/main" xmlns:r="http://schemas.openxmlformats.org/officeDocument/2006/relationships">
  <w:font w:name="黑体">
    <w:altName w:val="方正黑体_GBK"/>
    <w:panose1 w:val="02010609060101010101"/>
    <w:charset w:val="86"/>
    <w:family w:val="auto"/>
    <w:pitch w:val="variable"/>
    <w:sig w:usb0="800002BF" w:usb1="38CF7CFA" w:usb2="00000016" w:usb3="00000000" w:csb0="00040001" w:csb1="00000000"/>
  </w:font>
  <w:font w:name="方正黑体_GBK">
    <w:panose1 w:val="02010600010101010101"/>
    <w:charset w:val="86"/>
    <w:family w:val="script"/>
    <w:pitch w:val="variable"/>
    <w:sig w:usb0="00000001" w:usb1="080E0000" w:usb2="00000000" w:usb3="00000000" w:csb0="00040000" w:csb1="00000000"/>
  </w:font>
  <w:font w:name="方正仿宋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203" w:usb1="288F0000" w:usb2="0000000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Luxi Sans">
    <w:altName w:val="方正黑体_GBK"/>
    <w:panose1 w:val="00000000000000000000"/>
    <w:charset w:val="00"/>
    <w:family w:val="auto"/>
    <w:pitch w:val="variable"/>
    <w:sig w:usb0="00000000" w:usb1="00000000" w:usb2="00000000" w:usb3="00000000" w:csb0="00040001" w:csb1="00000000"/>
  </w:font>
  <w:font w:name="等线">
    <w:altName w:val="方正黑体_GBK"/>
    <w:panose1 w:val="02010600030101010101"/>
    <w:charset w:val="86"/>
    <w:family w:val="auto"/>
    <w:pitch w:val="variable"/>
    <w:sig w:usb0="A00002BF" w:usb1="38CF7CFA" w:usb2="00000016" w:usb3="00000000" w:csb0="0004000F" w:csb1="00000000"/>
  </w:font>
  <w:font w:name="Arial">
    <w:altName w:val="DejaVu Sans"/>
    <w:panose1 w:val="020B0604020202020204"/>
    <w:charset w:val="01"/>
    <w:family w:val="swiss"/>
    <w:pitch w:val="variable"/>
    <w:sig w:usb0="E0002EFF" w:usb1="C000785B" w:usb2="00000009" w:usb3="00000000" w:csb0="400001FF" w:csb1="FFFF0000"/>
  </w:font>
  <w:font w:name="Calibri">
    <w:altName w:val="DejaVu Sans"/>
    <w:panose1 w:val="020F0502020204030204"/>
    <w:charset w:val="00"/>
    <w:family w:val="swiss"/>
    <w:pitch w:val="variable"/>
    <w:sig w:usb0="E4002EFF" w:usb1="C2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142"/>
      </w:rPr>
      <w:fldChar w:fldCharType="begin"/>
    </w:r>
    <w:r>
      <w:rPr>
        <w:rStyle w:val="142"/>
      </w:rPr>
      <w:instrText>Page</w:instrText>
    </w:r>
    <w:r>
      <w:rPr>
        <w:rStyle w:val="142"/>
      </w:rPr>
      <w:fldChar w:fldCharType="separate"/>
    </w:r>
    <w:r>
      <w:rPr>
        <w:rStyle w:val="142"/>
      </w:rPr>
      <w:t>0</w:t>
    </w:r>
    <w:r>
      <w:rPr>
        <w:rStyle w:val="142"/>
      </w:rPr>
      <w:fldChar w:fldCharType="end"/>
    </w:r>
  </w:p>
  <w:p>
    <w:pPr>
      <w:pStyle w:val="16"/>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142"/>
      </w:rPr>
      <w:fldChar w:fldCharType="begin"/>
    </w:r>
    <w:r>
      <w:rPr>
        <w:rStyle w:val="142"/>
      </w:rPr>
      <w:instrText>Page</w:instrText>
    </w:r>
    <w:r>
      <w:rPr>
        <w:rStyle w:val="142"/>
      </w:rPr>
      <w:fldChar w:fldCharType="separate"/>
    </w:r>
    <w:r>
      <w:rPr>
        <w:rStyle w:val="142"/>
      </w:rPr>
      <w:t>0</w:t>
    </w:r>
    <w:r>
      <w:rPr>
        <w:rStyle w:val="142"/>
      </w:rPr>
      <w:fldChar w:fldCharType="end"/>
    </w:r>
  </w:p>
  <w:p>
    <w:pPr>
      <w:pStyle w:val="16"/>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8B31C51"/>
    <w:multiLevelType w:val="multilevel"/>
    <w:tmpl w:val="58B31C51"/>
    <w:lvl w:ilvl="0">
      <w:start w:val="2"/>
      <w:numFmt w:val="japaneseCounting"/>
      <w:lvlRestart w:val="0"/>
      <w:lvlText w:val="%1、"/>
      <w:lvlJc w:val="left"/>
      <w:pPr>
        <w:tabs>
          <w:tab w:val="num" w:pos="0"/>
        </w:tabs>
        <w:ind w:left="1344" w:hanging="720"/>
      </w:pPr>
      <w:rPr>
        <w:rFonts w:hint="default"/>
      </w:rPr>
    </w:lvl>
    <w:lvl w:ilvl="1">
      <w:start w:val="1"/>
      <w:numFmt w:val="lowerLetter"/>
      <w:lvlText w:val="%2)"/>
      <w:lvlJc w:val="left"/>
      <w:pPr>
        <w:tabs>
          <w:tab w:val="num" w:pos="0"/>
        </w:tabs>
        <w:ind w:left="1464" w:hanging="420"/>
      </w:pPr>
    </w:lvl>
    <w:lvl w:ilvl="2">
      <w:start w:val="1"/>
      <w:numFmt w:val="lowerRoman"/>
      <w:lvlText w:val="%3."/>
      <w:lvlJc w:val="right"/>
      <w:pPr>
        <w:tabs>
          <w:tab w:val="num" w:pos="0"/>
        </w:tabs>
        <w:ind w:left="1884" w:hanging="420"/>
      </w:pPr>
    </w:lvl>
    <w:lvl w:ilvl="3">
      <w:start w:val="1"/>
      <w:numFmt w:val="decimal"/>
      <w:lvlText w:val="%4."/>
      <w:lvlJc w:val="left"/>
      <w:pPr>
        <w:tabs>
          <w:tab w:val="num" w:pos="0"/>
        </w:tabs>
        <w:ind w:left="2304" w:hanging="420"/>
      </w:pPr>
    </w:lvl>
    <w:lvl w:ilvl="4">
      <w:start w:val="1"/>
      <w:numFmt w:val="lowerLetter"/>
      <w:lvlText w:val="%5)"/>
      <w:lvlJc w:val="left"/>
      <w:pPr>
        <w:tabs>
          <w:tab w:val="num" w:pos="0"/>
        </w:tabs>
        <w:ind w:left="2724" w:hanging="420"/>
      </w:pPr>
    </w:lvl>
    <w:lvl w:ilvl="5">
      <w:start w:val="1"/>
      <w:numFmt w:val="lowerRoman"/>
      <w:lvlText w:val="%6."/>
      <w:lvlJc w:val="right"/>
      <w:pPr>
        <w:tabs>
          <w:tab w:val="num" w:pos="0"/>
        </w:tabs>
        <w:ind w:left="3144" w:hanging="420"/>
      </w:pPr>
    </w:lvl>
    <w:lvl w:ilvl="6">
      <w:start w:val="1"/>
      <w:numFmt w:val="decimal"/>
      <w:lvlText w:val="%7."/>
      <w:lvlJc w:val="left"/>
      <w:pPr>
        <w:tabs>
          <w:tab w:val="num" w:pos="0"/>
        </w:tabs>
        <w:ind w:left="3564" w:hanging="420"/>
      </w:pPr>
    </w:lvl>
    <w:lvl w:ilvl="7">
      <w:start w:val="1"/>
      <w:numFmt w:val="lowerLetter"/>
      <w:lvlText w:val="%8)"/>
      <w:lvlJc w:val="left"/>
      <w:pPr>
        <w:tabs>
          <w:tab w:val="num" w:pos="0"/>
        </w:tabs>
        <w:ind w:left="3984" w:hanging="420"/>
      </w:pPr>
    </w:lvl>
    <w:lvl w:ilvl="8">
      <w:start w:val="1"/>
      <w:numFmt w:val="lowerRoman"/>
      <w:lvlText w:val="%9."/>
      <w:lvlJc w:val="right"/>
      <w:pPr>
        <w:tabs>
          <w:tab w:val="num" w:pos="0"/>
        </w:tabs>
        <w:ind w:left="4404"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80"/>
  <w:bordersDoNotSurroundHeader/>
  <w:bordersDoNotSurroundFooter/>
  <w:defaultTabStop w:val="420"/>
  <w:drawingGridHorizontalSpacing w:val="160"/>
  <w:drawingGridVerticalSpacing w:val="435"/>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YWMxY2U1YzJjNjg2ZjQyMmY2ZTIzNzFmNDE4ZjJkZW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32"/>
      <w:szCs w:val="3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rPr>
  </w:style>
  <w:style w:type="paragraph" w:styleId="3">
    <w:name w:val="heading 3"/>
    <w:basedOn w:val="0"/>
    <w:next w:val="0"/>
    <w:pPr>
      <w:keepNext/>
      <w:keepLines/>
      <w:widowControl w:val="0"/>
      <w:spacing w:before="260" w:after="260" w:line="415" w:lineRule="auto"/>
      <w:outlineLvl w:val="2"/>
    </w:pPr>
    <w:rPr>
      <w:b/>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spacing w:before="100" w:beforeAutospacing="1" w:after="100" w:afterAutospacing="1"/>
      <w:jc w:val="left"/>
    </w:pPr>
    <w:rPr>
      <w:kern w:val="0"/>
      <w:sz w:val="24"/>
    </w:rPr>
  </w:style>
  <w:style w:type="paragraph" w:customStyle="1" w:styleId="19">
    <w:name w:val="样式 三号"/>
    <w:pPr>
      <w:widowControl w:val="0"/>
      <w:jc w:val="both"/>
    </w:pPr>
    <w:rPr>
      <w:rFonts w:ascii="Times New Roman" w:eastAsia="宋体" w:cs="Times New Roman" w:hAnsi="Times New Roman"/>
      <w:kern w:val="2"/>
      <w:sz w:val="32"/>
      <w:szCs w:val="32"/>
      <w:lang w:val="en-US" w:eastAsia="zh-CN" w:bidi="ar-SA"/>
    </w:rPr>
  </w:style>
  <w:style w:type="paragraph" w:customStyle="1" w:styleId="20">
    <w:name w:val="样式 1 三号"/>
    <w:pPr>
      <w:widowControl w:val="0"/>
      <w:jc w:val="both"/>
    </w:pPr>
    <w:rPr>
      <w:rFonts w:ascii="Times New Roman" w:eastAsia="宋体" w:cs="Times New Roman" w:hAnsi="Times New Roman"/>
      <w:kern w:val="2"/>
      <w:sz w:val="32"/>
      <w:szCs w:val="32"/>
      <w:lang w:val="en-US" w:eastAsia="zh-CN" w:bidi="ar-SA"/>
    </w:rPr>
  </w:style>
  <w:style w:type="paragraph" w:customStyle="1" w:styleId="21">
    <w:name w:val="样式 2 三号"/>
    <w:next w:val="22"/>
    <w:pPr>
      <w:widowControl w:val="0"/>
      <w:jc w:val="both"/>
    </w:pPr>
    <w:rPr>
      <w:rFonts w:ascii="Times New Roman" w:eastAsia="宋体" w:cs="Times New Roman" w:hAnsi="Times New Roman"/>
      <w:kern w:val="2"/>
      <w:sz w:val="32"/>
      <w:szCs w:val="32"/>
      <w:lang w:val="en-US" w:eastAsia="zh-CN" w:bidi="ar-SA"/>
    </w:rPr>
  </w:style>
  <w:style w:type="paragraph" w:customStyle="1" w:styleId="22">
    <w:name w:val="样式 5 三号"/>
    <w:pPr>
      <w:widowControl w:val="0"/>
      <w:jc w:val="both"/>
    </w:pPr>
    <w:rPr>
      <w:rFonts w:ascii="Times New Roman" w:eastAsia="宋体" w:cs="Times New Roman" w:hAnsi="Times New Roman"/>
      <w:kern w:val="2"/>
      <w:sz w:val="32"/>
      <w:szCs w:val="32"/>
      <w:lang w:val="en-US" w:eastAsia="zh-CN" w:bidi="ar-SA"/>
    </w:rPr>
  </w:style>
  <w:style w:type="paragraph" w:customStyle="1" w:styleId="23">
    <w:name w:val="样式 3 三号"/>
    <w:next w:val="24"/>
    <w:pPr>
      <w:widowControl w:val="0"/>
      <w:jc w:val="both"/>
    </w:pPr>
    <w:rPr>
      <w:rFonts w:ascii="Times New Roman" w:eastAsia="宋体" w:cs="Times New Roman" w:hAnsi="Times New Roman"/>
      <w:kern w:val="2"/>
      <w:sz w:val="32"/>
      <w:szCs w:val="28"/>
      <w:lang w:val="en-US" w:eastAsia="zh-CN" w:bidi="ar-SA"/>
    </w:rPr>
  </w:style>
  <w:style w:type="paragraph" w:customStyle="1" w:styleId="24">
    <w:name w:val="样式 9 三号"/>
    <w:pPr>
      <w:widowControl w:val="0"/>
      <w:jc w:val="both"/>
    </w:pPr>
    <w:rPr>
      <w:rFonts w:ascii="Times New Roman" w:eastAsia="宋体" w:cs="Times New Roman" w:hAnsi="Times New Roman"/>
      <w:kern w:val="2"/>
      <w:sz w:val="32"/>
      <w:szCs w:val="32"/>
      <w:lang w:val="en-US" w:eastAsia="zh-CN" w:bidi="ar-SA"/>
    </w:rPr>
  </w:style>
  <w:style w:type="paragraph" w:customStyle="1" w:styleId="25">
    <w:name w:val="样式 4 三号"/>
    <w:pPr>
      <w:widowControl w:val="0"/>
      <w:jc w:val="both"/>
    </w:pPr>
    <w:rPr>
      <w:rFonts w:ascii="Times New Roman" w:eastAsia="宋体" w:cs="Times New Roman" w:hAnsi="Times New Roman"/>
      <w:kern w:val="2"/>
      <w:sz w:val="32"/>
      <w:szCs w:val="32"/>
      <w:lang w:val="en-US" w:eastAsia="zh-CN" w:bidi="ar-SA"/>
    </w:rPr>
  </w:style>
  <w:style w:type="paragraph" w:customStyle="1" w:styleId="26">
    <w:name w:val="样式 小四"/>
    <w:pPr>
      <w:widowControl w:val="0"/>
    </w:pPr>
    <w:rPr>
      <w:rFonts w:ascii="宋体" w:eastAsia="宋体" w:cs="Times New Roman"/>
      <w:kern w:val="2"/>
      <w:sz w:val="24"/>
      <w:szCs w:val="21"/>
      <w:lang w:val="en-US" w:eastAsia="zh-CN" w:bidi="ar-SA"/>
    </w:rPr>
  </w:style>
  <w:style w:type="paragraph" w:customStyle="1" w:styleId="27">
    <w:name w:val="样式 1 小四"/>
    <w:pPr>
      <w:widowControl w:val="0"/>
    </w:pPr>
    <w:rPr>
      <w:rFonts w:ascii="宋体" w:eastAsia="宋体" w:cs="Times New Roman"/>
      <w:kern w:val="2"/>
      <w:sz w:val="24"/>
      <w:szCs w:val="21"/>
      <w:lang w:val="en-US" w:eastAsia="zh-CN" w:bidi="ar-SA"/>
    </w:rPr>
  </w:style>
  <w:style w:type="paragraph" w:customStyle="1" w:styleId="28">
    <w:name w:val="样式 2 小四"/>
    <w:pPr>
      <w:widowControl w:val="0"/>
    </w:pPr>
    <w:rPr>
      <w:rFonts w:ascii="宋体" w:eastAsia="宋体" w:cs="Times New Roman"/>
      <w:kern w:val="2"/>
      <w:sz w:val="24"/>
      <w:szCs w:val="21"/>
      <w:lang w:val="en-US" w:eastAsia="zh-CN" w:bidi="ar-SA"/>
    </w:rPr>
  </w:style>
  <w:style w:type="paragraph" w:customStyle="1" w:styleId="29">
    <w:name w:val="样式 6 三号"/>
    <w:pPr>
      <w:widowControl w:val="0"/>
      <w:jc w:val="both"/>
    </w:pPr>
    <w:rPr>
      <w:rFonts w:ascii="Times New Roman" w:eastAsia="宋体" w:cs="Times New Roman" w:hAnsi="Times New Roman"/>
      <w:kern w:val="2"/>
      <w:sz w:val="32"/>
      <w:szCs w:val="32"/>
      <w:lang w:val="en-US" w:eastAsia="zh-CN" w:bidi="ar-SA"/>
    </w:rPr>
  </w:style>
  <w:style w:type="paragraph" w:customStyle="1" w:styleId="30">
    <w:name w:val="样式 7 三号"/>
    <w:pPr>
      <w:widowControl w:val="0"/>
      <w:jc w:val="both"/>
    </w:pPr>
    <w:rPr>
      <w:rFonts w:ascii="Times New Roman" w:eastAsia="宋体" w:cs="Times New Roman" w:hAnsi="Times New Roman"/>
      <w:kern w:val="2"/>
      <w:sz w:val="32"/>
      <w:szCs w:val="32"/>
      <w:lang w:val="en-US" w:eastAsia="zh-CN" w:bidi="ar-SA"/>
    </w:rPr>
  </w:style>
  <w:style w:type="paragraph" w:customStyle="1" w:styleId="31">
    <w:name w:val="样式 8 三号"/>
    <w:pPr>
      <w:widowControl w:val="0"/>
      <w:jc w:val="both"/>
    </w:pPr>
    <w:rPr>
      <w:rFonts w:ascii="Times New Roman" w:eastAsia="宋体" w:cs="Times New Roman" w:hAnsi="Times New Roman"/>
      <w:kern w:val="2"/>
      <w:sz w:val="32"/>
      <w:szCs w:val="32"/>
      <w:lang w:val="en-US" w:eastAsia="zh-CN" w:bidi="ar-SA"/>
    </w:rPr>
  </w:style>
  <w:style w:type="paragraph" w:customStyle="1" w:styleId="32">
    <w:name w:val="样式 10 三号"/>
    <w:pPr>
      <w:widowControl w:val="0"/>
      <w:jc w:val="both"/>
    </w:pPr>
    <w:rPr>
      <w:rFonts w:ascii="Times New Roman" w:eastAsia="宋体" w:cs="Times New Roman" w:hAnsi="Times New Roman"/>
      <w:kern w:val="2"/>
      <w:sz w:val="32"/>
      <w:szCs w:val="32"/>
      <w:lang w:val="en-US" w:eastAsia="zh-CN" w:bidi="ar-SA"/>
    </w:rPr>
  </w:style>
  <w:style w:type="paragraph" w:customStyle="1" w:styleId="33">
    <w:name w:val="样式 11 三号"/>
    <w:pPr>
      <w:widowControl w:val="0"/>
      <w:jc w:val="both"/>
    </w:pPr>
    <w:rPr>
      <w:rFonts w:ascii="Times New Roman" w:eastAsia="宋体" w:cs="Times New Roman" w:hAnsi="Times New Roman"/>
      <w:kern w:val="2"/>
      <w:sz w:val="32"/>
      <w:szCs w:val="32"/>
      <w:lang w:val="en-US" w:eastAsia="zh-CN" w:bidi="ar-SA"/>
    </w:rPr>
  </w:style>
  <w:style w:type="paragraph" w:customStyle="1" w:styleId="34">
    <w:name w:val="样式 12 三号"/>
    <w:pPr>
      <w:widowControl w:val="0"/>
      <w:jc w:val="both"/>
    </w:pPr>
    <w:rPr>
      <w:rFonts w:ascii="Times New Roman" w:eastAsia="宋体" w:cs="Times New Roman" w:hAnsi="Times New Roman"/>
      <w:kern w:val="2"/>
      <w:sz w:val="32"/>
      <w:szCs w:val="32"/>
      <w:lang w:val="en-US" w:eastAsia="zh-CN" w:bidi="ar-SA"/>
    </w:rPr>
  </w:style>
  <w:style w:type="paragraph" w:customStyle="1" w:styleId="35">
    <w:name w:val="样式 10 磅"/>
    <w:pPr>
      <w:widowControl w:val="0"/>
      <w:jc w:val="both"/>
    </w:pPr>
    <w:rPr>
      <w:rFonts w:ascii="等线" w:eastAsia="等线" w:cs="Arial"/>
      <w:kern w:val="2"/>
      <w:sz w:val="21"/>
      <w:szCs w:val="22"/>
      <w:lang w:val="en-US" w:eastAsia="zh-CN" w:bidi="ar-SA"/>
    </w:rPr>
  </w:style>
  <w:style w:type="paragraph" w:customStyle="1" w:styleId="36">
    <w:name w:val="样式 1 10 磅"/>
    <w:pPr>
      <w:widowControl w:val="0"/>
      <w:jc w:val="both"/>
    </w:pPr>
    <w:rPr>
      <w:rFonts w:ascii="等线" w:eastAsia="等线" w:cs="Arial"/>
      <w:kern w:val="2"/>
      <w:sz w:val="21"/>
      <w:szCs w:val="22"/>
      <w:lang w:val="en-US" w:eastAsia="zh-CN" w:bidi="ar-SA"/>
    </w:rPr>
  </w:style>
  <w:style w:type="paragraph" w:customStyle="1" w:styleId="37">
    <w:name w:val="样式 2 10 磅"/>
    <w:pPr>
      <w:widowControl w:val="0"/>
      <w:jc w:val="both"/>
    </w:pPr>
    <w:rPr>
      <w:rFonts w:ascii="等线" w:eastAsia="等线" w:cs="Arial"/>
      <w:kern w:val="2"/>
      <w:sz w:val="21"/>
      <w:szCs w:val="22"/>
      <w:lang w:val="en-US" w:eastAsia="zh-CN" w:bidi="ar-SA"/>
    </w:rPr>
  </w:style>
  <w:style w:type="paragraph" w:customStyle="1" w:styleId="38">
    <w:name w:val="样式 3 10 磅"/>
    <w:pPr>
      <w:widowControl w:val="0"/>
      <w:jc w:val="both"/>
    </w:pPr>
    <w:rPr>
      <w:rFonts w:ascii="等线" w:eastAsia="等线" w:cs="Arial"/>
      <w:kern w:val="2"/>
      <w:sz w:val="21"/>
      <w:szCs w:val="22"/>
      <w:lang w:val="en-US" w:eastAsia="zh-CN" w:bidi="ar-SA"/>
    </w:rPr>
  </w:style>
  <w:style w:type="paragraph" w:customStyle="1" w:styleId="39">
    <w:name w:val="样式 4 10 磅"/>
    <w:pPr>
      <w:widowControl w:val="0"/>
      <w:jc w:val="both"/>
    </w:pPr>
    <w:rPr>
      <w:rFonts w:ascii="等线" w:eastAsia="等线" w:cs="Arial"/>
      <w:kern w:val="2"/>
      <w:sz w:val="21"/>
      <w:szCs w:val="22"/>
      <w:lang w:val="en-US" w:eastAsia="zh-CN" w:bidi="ar-SA"/>
    </w:rPr>
  </w:style>
  <w:style w:type="paragraph" w:customStyle="1" w:styleId="40">
    <w:name w:val="样式 13 三号"/>
    <w:pPr>
      <w:widowControl w:val="0"/>
      <w:jc w:val="both"/>
    </w:pPr>
    <w:rPr>
      <w:rFonts w:ascii="Times New Roman" w:eastAsia="宋体" w:cs="Times New Roman" w:hAnsi="Times New Roman"/>
      <w:kern w:val="2"/>
      <w:sz w:val="32"/>
      <w:szCs w:val="32"/>
      <w:lang w:val="en-US" w:eastAsia="zh-CN" w:bidi="ar-SA"/>
    </w:rPr>
  </w:style>
  <w:style w:type="paragraph" w:customStyle="1" w:styleId="41">
    <w:name w:val="样式 5 10 磅"/>
    <w:pPr>
      <w:widowControl w:val="0"/>
      <w:jc w:val="both"/>
    </w:pPr>
    <w:rPr>
      <w:rFonts w:ascii="等线" w:eastAsia="等线" w:cs="Arial"/>
      <w:kern w:val="2"/>
      <w:sz w:val="21"/>
      <w:szCs w:val="22"/>
      <w:lang w:val="en-US" w:eastAsia="zh-CN" w:bidi="ar-SA"/>
    </w:rPr>
  </w:style>
  <w:style w:type="paragraph" w:customStyle="1" w:styleId="42">
    <w:name w:val="样式 6 10 磅"/>
    <w:pPr>
      <w:widowControl w:val="0"/>
      <w:jc w:val="both"/>
    </w:pPr>
    <w:rPr>
      <w:rFonts w:ascii="等线" w:eastAsia="等线" w:cs="Arial"/>
      <w:kern w:val="2"/>
      <w:sz w:val="21"/>
      <w:szCs w:val="22"/>
      <w:lang w:val="en-US" w:eastAsia="zh-CN" w:bidi="ar-SA"/>
    </w:rPr>
  </w:style>
  <w:style w:type="paragraph" w:customStyle="1" w:styleId="43">
    <w:name w:val="样式 14 三号"/>
    <w:pPr>
      <w:widowControl w:val="0"/>
      <w:jc w:val="both"/>
    </w:pPr>
    <w:rPr>
      <w:rFonts w:ascii="Times New Roman" w:eastAsia="宋体" w:cs="Times New Roman" w:hAnsi="Times New Roman"/>
      <w:kern w:val="2"/>
      <w:sz w:val="32"/>
      <w:szCs w:val="32"/>
      <w:lang w:val="en-US" w:eastAsia="zh-CN" w:bidi="ar-SA"/>
    </w:rPr>
  </w:style>
  <w:style w:type="paragraph" w:customStyle="1" w:styleId="44">
    <w:name w:val="样式 15 三号"/>
    <w:pPr>
      <w:widowControl w:val="0"/>
      <w:jc w:val="both"/>
    </w:pPr>
    <w:rPr>
      <w:rFonts w:ascii="Times New Roman" w:eastAsia="宋体" w:cs="Times New Roman" w:hAnsi="Times New Roman"/>
      <w:kern w:val="2"/>
      <w:sz w:val="32"/>
      <w:szCs w:val="32"/>
      <w:lang w:val="en-US" w:eastAsia="zh-CN" w:bidi="ar-SA"/>
    </w:rPr>
  </w:style>
  <w:style w:type="paragraph" w:customStyle="1" w:styleId="45">
    <w:name w:val="样式 16 三号"/>
    <w:pPr>
      <w:widowControl w:val="0"/>
      <w:jc w:val="both"/>
    </w:pPr>
    <w:rPr>
      <w:rFonts w:ascii="Times New Roman" w:eastAsia="宋体" w:cs="Times New Roman" w:hAnsi="Times New Roman"/>
      <w:kern w:val="2"/>
      <w:sz w:val="32"/>
      <w:szCs w:val="32"/>
      <w:lang w:val="en-US" w:eastAsia="zh-CN" w:bidi="ar-SA"/>
    </w:rPr>
  </w:style>
  <w:style w:type="paragraph" w:customStyle="1" w:styleId="46">
    <w:name w:val="样式 17 三号"/>
    <w:pPr>
      <w:widowControl w:val="0"/>
      <w:jc w:val="both"/>
    </w:pPr>
    <w:rPr>
      <w:rFonts w:ascii="Times New Roman" w:eastAsia="宋体" w:cs="Times New Roman" w:hAnsi="Times New Roman"/>
      <w:kern w:val="2"/>
      <w:sz w:val="32"/>
      <w:szCs w:val="32"/>
      <w:lang w:val="en-US" w:eastAsia="zh-CN" w:bidi="ar-SA"/>
    </w:rPr>
  </w:style>
  <w:style w:type="paragraph" w:customStyle="1" w:styleId="47">
    <w:name w:val="样式 7 10 磅"/>
    <w:pPr>
      <w:widowControl w:val="0"/>
      <w:jc w:val="both"/>
    </w:pPr>
    <w:rPr>
      <w:rFonts w:ascii="等线" w:eastAsia="等线" w:cs="Arial"/>
      <w:kern w:val="2"/>
      <w:sz w:val="21"/>
      <w:szCs w:val="22"/>
      <w:lang w:val="en-US" w:eastAsia="zh-CN" w:bidi="ar-SA"/>
    </w:rPr>
  </w:style>
  <w:style w:type="paragraph" w:customStyle="1" w:styleId="48">
    <w:name w:val="样式 8 10 磅"/>
    <w:pPr>
      <w:widowControl w:val="0"/>
      <w:jc w:val="both"/>
    </w:pPr>
    <w:rPr>
      <w:rFonts w:ascii="等线" w:eastAsia="等线" w:cs="Arial"/>
      <w:kern w:val="2"/>
      <w:sz w:val="21"/>
      <w:szCs w:val="22"/>
      <w:lang w:val="en-US" w:eastAsia="zh-CN" w:bidi="ar-SA"/>
    </w:rPr>
  </w:style>
  <w:style w:type="paragraph" w:customStyle="1" w:styleId="49">
    <w:name w:val="样式 18 三号"/>
    <w:pPr>
      <w:widowControl w:val="0"/>
      <w:jc w:val="both"/>
    </w:pPr>
    <w:rPr>
      <w:rFonts w:ascii="Times New Roman" w:eastAsia="宋体" w:cs="Times New Roman" w:hAnsi="Times New Roman"/>
      <w:kern w:val="2"/>
      <w:sz w:val="32"/>
      <w:szCs w:val="32"/>
      <w:lang w:val="en-US" w:eastAsia="zh-CN" w:bidi="ar-SA"/>
    </w:rPr>
  </w:style>
  <w:style w:type="paragraph" w:customStyle="1" w:styleId="50">
    <w:name w:val="样式 19 三号"/>
    <w:pPr>
      <w:widowControl w:val="0"/>
      <w:jc w:val="both"/>
    </w:pPr>
    <w:rPr>
      <w:rFonts w:ascii="Times New Roman" w:eastAsia="宋体" w:cs="Times New Roman" w:hAnsi="Times New Roman"/>
      <w:kern w:val="2"/>
      <w:sz w:val="32"/>
      <w:szCs w:val="32"/>
      <w:lang w:val="en-US" w:eastAsia="zh-CN" w:bidi="ar-SA"/>
    </w:rPr>
  </w:style>
  <w:style w:type="paragraph" w:customStyle="1" w:styleId="51">
    <w:name w:val="样式 9 10 磅"/>
    <w:pPr>
      <w:widowControl w:val="0"/>
      <w:jc w:val="both"/>
    </w:pPr>
    <w:rPr>
      <w:rFonts w:ascii="Calibri" w:eastAsia="宋体" w:cs="Times New Roman" w:hAnsi="Calibri"/>
      <w:kern w:val="2"/>
      <w:sz w:val="21"/>
      <w:szCs w:val="24"/>
      <w:lang w:val="en-US" w:eastAsia="zh-CN" w:bidi="ar-SA"/>
    </w:rPr>
  </w:style>
  <w:style w:type="paragraph" w:customStyle="1" w:styleId="52">
    <w:name w:val="样式 20 三号"/>
    <w:pPr>
      <w:widowControl w:val="0"/>
      <w:jc w:val="both"/>
    </w:pPr>
    <w:rPr>
      <w:rFonts w:ascii="Times New Roman" w:eastAsia="宋体" w:cs="Times New Roman" w:hAnsi="Times New Roman"/>
      <w:kern w:val="2"/>
      <w:sz w:val="32"/>
      <w:szCs w:val="32"/>
      <w:lang w:val="en-US" w:eastAsia="zh-CN" w:bidi="ar-SA"/>
    </w:rPr>
  </w:style>
  <w:style w:type="paragraph" w:customStyle="1" w:styleId="53">
    <w:name w:val="样式 10 10 磅"/>
    <w:pPr>
      <w:widowControl w:val="0"/>
      <w:jc w:val="both"/>
    </w:pPr>
    <w:rPr>
      <w:rFonts w:ascii="Calibri" w:eastAsia="宋体" w:cs="Times New Roman" w:hAnsi="Calibri"/>
      <w:kern w:val="2"/>
      <w:sz w:val="21"/>
      <w:szCs w:val="24"/>
      <w:lang w:val="en-US" w:eastAsia="zh-CN" w:bidi="ar-SA"/>
    </w:rPr>
  </w:style>
  <w:style w:type="paragraph" w:customStyle="1" w:styleId="54">
    <w:name w:val="样式 11 10 磅"/>
    <w:pPr>
      <w:widowControl w:val="0"/>
      <w:jc w:val="both"/>
    </w:pPr>
    <w:rPr>
      <w:rFonts w:ascii="Calibri" w:eastAsia="宋体" w:cs="Times New Roman" w:hAnsi="Calibri"/>
      <w:kern w:val="2"/>
      <w:sz w:val="21"/>
      <w:szCs w:val="24"/>
      <w:lang w:val="en-US" w:eastAsia="zh-CN" w:bidi="ar-SA"/>
    </w:rPr>
  </w:style>
  <w:style w:type="paragraph" w:customStyle="1" w:styleId="55">
    <w:name w:val="样式 21 三号"/>
    <w:pPr>
      <w:widowControl w:val="0"/>
      <w:jc w:val="both"/>
    </w:pPr>
    <w:rPr>
      <w:rFonts w:ascii="Times New Roman" w:eastAsia="宋体" w:cs="Times New Roman" w:hAnsi="Times New Roman"/>
      <w:kern w:val="2"/>
      <w:sz w:val="32"/>
      <w:szCs w:val="32"/>
      <w:lang w:val="en-US" w:eastAsia="zh-CN" w:bidi="ar-SA"/>
    </w:rPr>
  </w:style>
  <w:style w:type="paragraph" w:customStyle="1" w:styleId="56">
    <w:name w:val="样式 12 10 磅"/>
    <w:pPr>
      <w:widowControl w:val="0"/>
      <w:jc w:val="both"/>
    </w:pPr>
    <w:rPr>
      <w:rFonts w:ascii="Calibri" w:eastAsia="宋体" w:cs="Times New Roman" w:hAnsi="Calibri"/>
      <w:kern w:val="2"/>
      <w:sz w:val="21"/>
      <w:szCs w:val="24"/>
      <w:lang w:val="en-US" w:eastAsia="zh-CN" w:bidi="ar-SA"/>
    </w:rPr>
  </w:style>
  <w:style w:type="paragraph" w:customStyle="1" w:styleId="57">
    <w:name w:val="样式 22 三号"/>
    <w:pPr>
      <w:widowControl w:val="0"/>
      <w:jc w:val="both"/>
    </w:pPr>
    <w:rPr>
      <w:rFonts w:ascii="Times New Roman" w:eastAsia="宋体" w:cs="Times New Roman" w:hAnsi="Times New Roman"/>
      <w:kern w:val="2"/>
      <w:sz w:val="32"/>
      <w:szCs w:val="32"/>
      <w:lang w:val="en-US" w:eastAsia="zh-CN" w:bidi="ar-SA"/>
    </w:rPr>
  </w:style>
  <w:style w:type="paragraph" w:customStyle="1" w:styleId="58">
    <w:name w:val="样式 13 10 磅"/>
    <w:pPr>
      <w:widowControl w:val="0"/>
      <w:jc w:val="both"/>
    </w:pPr>
    <w:rPr>
      <w:rFonts w:ascii="Calibri" w:eastAsia="宋体" w:cs="Times New Roman" w:hAnsi="Calibri"/>
      <w:kern w:val="2"/>
      <w:sz w:val="21"/>
      <w:szCs w:val="24"/>
      <w:lang w:val="en-US" w:eastAsia="zh-CN" w:bidi="ar-SA"/>
    </w:rPr>
  </w:style>
  <w:style w:type="paragraph" w:customStyle="1" w:styleId="59">
    <w:name w:val="样式 14 10 磅"/>
    <w:pPr>
      <w:widowControl w:val="0"/>
      <w:jc w:val="both"/>
    </w:pPr>
    <w:rPr>
      <w:rFonts w:ascii="Calibri" w:eastAsia="宋体" w:cs="Times New Roman" w:hAnsi="Calibri"/>
      <w:kern w:val="2"/>
      <w:sz w:val="21"/>
      <w:szCs w:val="24"/>
      <w:lang w:val="en-US" w:eastAsia="zh-CN" w:bidi="ar-SA"/>
    </w:rPr>
  </w:style>
  <w:style w:type="paragraph" w:customStyle="1" w:styleId="60">
    <w:name w:val="样式 15 10 磅"/>
    <w:pPr>
      <w:widowControl w:val="0"/>
      <w:jc w:val="both"/>
    </w:pPr>
    <w:rPr>
      <w:rFonts w:ascii="Calibri" w:eastAsia="宋体" w:cs="Times New Roman" w:hAnsi="Calibri"/>
      <w:kern w:val="2"/>
      <w:sz w:val="21"/>
      <w:szCs w:val="24"/>
      <w:lang w:val="en-US" w:eastAsia="zh-CN" w:bidi="ar-SA"/>
    </w:rPr>
  </w:style>
  <w:style w:type="paragraph" w:customStyle="1" w:styleId="61">
    <w:name w:val="样式 16 10 磅"/>
    <w:pPr>
      <w:widowControl w:val="0"/>
      <w:jc w:val="both"/>
    </w:pPr>
    <w:rPr>
      <w:rFonts w:ascii="Calibri" w:eastAsia="宋体" w:cs="Times New Roman" w:hAnsi="Calibri"/>
      <w:kern w:val="2"/>
      <w:sz w:val="21"/>
      <w:szCs w:val="24"/>
      <w:lang w:val="en-US" w:eastAsia="zh-CN" w:bidi="ar-SA"/>
    </w:rPr>
  </w:style>
  <w:style w:type="paragraph" w:customStyle="1" w:styleId="62">
    <w:name w:val="样式 17 10 磅"/>
    <w:pPr>
      <w:widowControl w:val="0"/>
      <w:jc w:val="both"/>
    </w:pPr>
    <w:rPr>
      <w:rFonts w:ascii="Calibri" w:eastAsia="宋体" w:cs="Times New Roman" w:hAnsi="Calibri"/>
      <w:kern w:val="2"/>
      <w:sz w:val="21"/>
      <w:szCs w:val="24"/>
      <w:lang w:val="en-US" w:eastAsia="zh-CN" w:bidi="ar-SA"/>
    </w:rPr>
  </w:style>
  <w:style w:type="paragraph" w:customStyle="1" w:styleId="63">
    <w:name w:val="样式 18 10 磅"/>
    <w:pPr>
      <w:widowControl w:val="0"/>
      <w:jc w:val="both"/>
    </w:pPr>
    <w:rPr>
      <w:rFonts w:ascii="Calibri" w:eastAsia="宋体" w:cs="Times New Roman" w:hAnsi="Calibri"/>
      <w:kern w:val="2"/>
      <w:sz w:val="21"/>
      <w:szCs w:val="24"/>
      <w:lang w:val="en-US" w:eastAsia="zh-CN" w:bidi="ar-SA"/>
    </w:rPr>
  </w:style>
  <w:style w:type="paragraph" w:customStyle="1" w:styleId="64">
    <w:name w:val="样式 19 10 磅"/>
    <w:pPr>
      <w:widowControl w:val="0"/>
      <w:jc w:val="both"/>
    </w:pPr>
    <w:rPr>
      <w:rFonts w:ascii="Calibri" w:eastAsia="宋体" w:cs="Times New Roman" w:hAnsi="Calibri"/>
      <w:kern w:val="2"/>
      <w:sz w:val="21"/>
      <w:szCs w:val="24"/>
      <w:lang w:val="en-US" w:eastAsia="zh-CN" w:bidi="ar-SA"/>
    </w:rPr>
  </w:style>
  <w:style w:type="paragraph" w:customStyle="1" w:styleId="65">
    <w:name w:val="样式 20 10 磅"/>
    <w:pPr>
      <w:widowControl w:val="0"/>
      <w:jc w:val="both"/>
    </w:pPr>
    <w:rPr>
      <w:rFonts w:ascii="Calibri" w:eastAsia="宋体" w:cs="Times New Roman" w:hAnsi="Calibri"/>
      <w:kern w:val="2"/>
      <w:sz w:val="21"/>
      <w:szCs w:val="24"/>
      <w:lang w:val="en-US" w:eastAsia="zh-CN" w:bidi="ar-SA"/>
    </w:rPr>
  </w:style>
  <w:style w:type="paragraph" w:customStyle="1" w:styleId="66">
    <w:name w:val="样式 21 10 磅"/>
    <w:pPr>
      <w:widowControl w:val="0"/>
      <w:jc w:val="both"/>
    </w:pPr>
    <w:rPr>
      <w:rFonts w:ascii="Calibri" w:eastAsia="宋体" w:cs="Times New Roman" w:hAnsi="Calibri"/>
      <w:kern w:val="2"/>
      <w:sz w:val="21"/>
      <w:szCs w:val="24"/>
      <w:lang w:val="en-US" w:eastAsia="zh-CN" w:bidi="ar-SA"/>
    </w:rPr>
  </w:style>
  <w:style w:type="paragraph" w:customStyle="1" w:styleId="67">
    <w:name w:val="样式 23 三号"/>
    <w:pPr>
      <w:widowControl w:val="0"/>
      <w:jc w:val="both"/>
    </w:pPr>
    <w:rPr>
      <w:rFonts w:ascii="Times New Roman" w:eastAsia="宋体" w:cs="Times New Roman" w:hAnsi="Times New Roman"/>
      <w:kern w:val="2"/>
      <w:sz w:val="32"/>
      <w:szCs w:val="32"/>
      <w:lang w:val="en-US" w:eastAsia="zh-CN" w:bidi="ar-SA"/>
    </w:rPr>
  </w:style>
  <w:style w:type="paragraph" w:customStyle="1" w:styleId="68">
    <w:name w:val="样式 24 三号"/>
    <w:pPr>
      <w:widowControl w:val="0"/>
      <w:jc w:val="both"/>
    </w:pPr>
    <w:rPr>
      <w:rFonts w:ascii="Times New Roman" w:eastAsia="宋体" w:cs="Times New Roman" w:hAnsi="Times New Roman"/>
      <w:kern w:val="2"/>
      <w:sz w:val="32"/>
      <w:szCs w:val="32"/>
      <w:lang w:val="en-US" w:eastAsia="zh-CN" w:bidi="ar-SA"/>
    </w:rPr>
  </w:style>
  <w:style w:type="paragraph" w:customStyle="1" w:styleId="69">
    <w:name w:val="样式 25 三号"/>
    <w:pPr>
      <w:widowControl w:val="0"/>
      <w:jc w:val="both"/>
    </w:pPr>
    <w:rPr>
      <w:rFonts w:ascii="Times New Roman" w:eastAsia="宋体" w:cs="Times New Roman" w:hAnsi="Times New Roman"/>
      <w:kern w:val="2"/>
      <w:sz w:val="32"/>
      <w:szCs w:val="32"/>
      <w:lang w:val="en-US" w:eastAsia="zh-CN" w:bidi="ar-SA"/>
    </w:rPr>
  </w:style>
  <w:style w:type="paragraph" w:customStyle="1" w:styleId="70">
    <w:name w:val="样式 26 三号"/>
    <w:pPr>
      <w:widowControl w:val="0"/>
      <w:jc w:val="both"/>
    </w:pPr>
    <w:rPr>
      <w:rFonts w:ascii="Times New Roman" w:eastAsia="宋体" w:cs="Times New Roman" w:hAnsi="Times New Roman"/>
      <w:kern w:val="2"/>
      <w:sz w:val="32"/>
      <w:szCs w:val="32"/>
      <w:lang w:val="en-US" w:eastAsia="zh-CN" w:bidi="ar-SA"/>
    </w:rPr>
  </w:style>
  <w:style w:type="paragraph" w:customStyle="1" w:styleId="71">
    <w:name w:val="样式 27 三号"/>
    <w:pPr>
      <w:widowControl w:val="0"/>
      <w:jc w:val="both"/>
    </w:pPr>
    <w:rPr>
      <w:rFonts w:ascii="Times New Roman" w:eastAsia="宋体" w:cs="Times New Roman" w:hAnsi="Times New Roman"/>
      <w:kern w:val="2"/>
      <w:sz w:val="32"/>
      <w:szCs w:val="32"/>
      <w:lang w:val="en-US" w:eastAsia="zh-CN" w:bidi="ar-SA"/>
    </w:rPr>
  </w:style>
  <w:style w:type="paragraph" w:customStyle="1" w:styleId="72">
    <w:name w:val="样式 28 三号"/>
    <w:pPr>
      <w:widowControl w:val="0"/>
      <w:jc w:val="both"/>
    </w:pPr>
    <w:rPr>
      <w:rFonts w:ascii="Times New Roman" w:eastAsia="宋体" w:cs="Times New Roman" w:hAnsi="Times New Roman"/>
      <w:kern w:val="2"/>
      <w:sz w:val="32"/>
      <w:szCs w:val="32"/>
      <w:lang w:val="en-US" w:eastAsia="zh-CN" w:bidi="ar-SA"/>
    </w:rPr>
  </w:style>
  <w:style w:type="paragraph" w:customStyle="1" w:styleId="73">
    <w:name w:val="样式 29 三号"/>
    <w:pPr>
      <w:widowControl w:val="0"/>
      <w:jc w:val="both"/>
    </w:pPr>
    <w:rPr>
      <w:rFonts w:ascii="Times New Roman" w:eastAsia="宋体" w:cs="Times New Roman" w:hAnsi="Times New Roman"/>
      <w:kern w:val="2"/>
      <w:sz w:val="32"/>
      <w:szCs w:val="32"/>
      <w:lang w:val="en-US" w:eastAsia="zh-CN" w:bidi="ar-SA"/>
    </w:rPr>
  </w:style>
  <w:style w:type="paragraph" w:customStyle="1" w:styleId="74">
    <w:name w:val="样式 30 三号"/>
    <w:pPr>
      <w:widowControl w:val="0"/>
      <w:jc w:val="both"/>
    </w:pPr>
    <w:rPr>
      <w:rFonts w:ascii="Times New Roman" w:eastAsia="宋体" w:cs="Times New Roman" w:hAnsi="Times New Roman"/>
      <w:kern w:val="2"/>
      <w:sz w:val="32"/>
      <w:szCs w:val="32"/>
      <w:lang w:val="en-US" w:eastAsia="zh-CN" w:bidi="ar-SA"/>
    </w:rPr>
  </w:style>
  <w:style w:type="paragraph" w:customStyle="1" w:styleId="75">
    <w:name w:val="样式 22 10 磅"/>
    <w:pPr>
      <w:widowControl w:val="0"/>
      <w:jc w:val="both"/>
    </w:pPr>
    <w:rPr>
      <w:rFonts w:ascii="Calibri" w:eastAsia="宋体" w:cs="Times New Roman" w:hAnsi="Calibri"/>
      <w:kern w:val="2"/>
      <w:sz w:val="21"/>
      <w:szCs w:val="24"/>
      <w:lang w:val="en-US" w:eastAsia="zh-CN" w:bidi="ar-SA"/>
    </w:rPr>
  </w:style>
  <w:style w:type="paragraph" w:customStyle="1" w:styleId="76">
    <w:name w:val="样式 23 10 磅"/>
    <w:pPr>
      <w:widowControl w:val="0"/>
      <w:jc w:val="both"/>
    </w:pPr>
    <w:rPr>
      <w:rFonts w:ascii="等线" w:eastAsia="等线" w:cs="Arial"/>
      <w:kern w:val="2"/>
      <w:sz w:val="21"/>
      <w:szCs w:val="22"/>
      <w:lang w:val="en-US" w:eastAsia="zh-CN" w:bidi="ar-SA"/>
    </w:rPr>
  </w:style>
  <w:style w:type="paragraph" w:customStyle="1" w:styleId="77">
    <w:name w:val="样式 小二"/>
    <w:pPr>
      <w:textAlignment w:val="baseline"/>
      <w:outlineLvl w:val="0"/>
    </w:pPr>
    <w:rPr>
      <w:rFonts w:ascii="Arial" w:eastAsia="宋体" w:cs="Arial" w:hAnsi="Arial"/>
      <w:color w:val="000000"/>
      <w:sz w:val="36"/>
      <w:szCs w:val="36"/>
      <w:lang w:val="en-US" w:eastAsia="zh-CN" w:bidi="ar-SA"/>
    </w:rPr>
  </w:style>
  <w:style w:type="paragraph" w:customStyle="1" w:styleId="78">
    <w:name w:val="样式 1 小二"/>
    <w:pPr>
      <w:textAlignment w:val="baseline"/>
      <w:outlineLvl w:val="0"/>
    </w:pPr>
    <w:rPr>
      <w:rFonts w:ascii="Arial" w:eastAsia="宋体" w:cs="Arial" w:hAnsi="Arial"/>
      <w:color w:val="000000"/>
      <w:sz w:val="36"/>
      <w:szCs w:val="36"/>
      <w:lang w:val="en-US" w:eastAsia="zh-CN" w:bidi="ar-SA"/>
    </w:rPr>
  </w:style>
  <w:style w:type="paragraph" w:customStyle="1" w:styleId="79">
    <w:name w:val="样式 2 小二"/>
    <w:pPr>
      <w:textAlignment w:val="baseline"/>
      <w:outlineLvl w:val="0"/>
    </w:pPr>
    <w:rPr>
      <w:rFonts w:ascii="Arial" w:eastAsia="宋体" w:cs="Arial" w:hAnsi="Arial"/>
      <w:color w:val="000000"/>
      <w:sz w:val="36"/>
      <w:szCs w:val="36"/>
      <w:lang w:val="en-US" w:eastAsia="zh-CN" w:bidi="ar-SA"/>
    </w:rPr>
  </w:style>
  <w:style w:type="paragraph" w:customStyle="1" w:styleId="80">
    <w:name w:val="样式 3 小二"/>
    <w:pPr>
      <w:textAlignment w:val="baseline"/>
      <w:outlineLvl w:val="0"/>
    </w:pPr>
    <w:rPr>
      <w:rFonts w:ascii="Arial" w:eastAsia="宋体" w:cs="Arial" w:hAnsi="Arial"/>
      <w:color w:val="000000"/>
      <w:sz w:val="36"/>
      <w:szCs w:val="36"/>
      <w:lang w:val="en-US" w:eastAsia="zh-CN" w:bidi="ar-SA"/>
    </w:rPr>
  </w:style>
  <w:style w:type="paragraph" w:customStyle="1" w:styleId="81">
    <w:name w:val="样式 4 小二"/>
    <w:pPr>
      <w:textAlignment w:val="baseline"/>
      <w:outlineLvl w:val="0"/>
    </w:pPr>
    <w:rPr>
      <w:rFonts w:ascii="Arial" w:eastAsia="宋体" w:cs="Arial" w:hAnsi="Arial"/>
      <w:color w:val="000000"/>
      <w:sz w:val="36"/>
      <w:szCs w:val="36"/>
      <w:lang w:val="en-US" w:eastAsia="zh-CN" w:bidi="ar-SA"/>
    </w:rPr>
  </w:style>
  <w:style w:type="paragraph" w:customStyle="1" w:styleId="82">
    <w:name w:val="样式 5 小二"/>
    <w:pPr>
      <w:textAlignment w:val="baseline"/>
      <w:outlineLvl w:val="0"/>
    </w:pPr>
    <w:rPr>
      <w:rFonts w:ascii="Arial" w:eastAsia="宋体" w:cs="Arial" w:hAnsi="Arial"/>
      <w:color w:val="000000"/>
      <w:sz w:val="36"/>
      <w:szCs w:val="36"/>
      <w:lang w:val="en-US" w:eastAsia="zh-CN" w:bidi="ar-SA"/>
    </w:rPr>
  </w:style>
  <w:style w:type="paragraph" w:customStyle="1" w:styleId="83">
    <w:name w:val="样式 31 三号"/>
    <w:pPr>
      <w:widowControl w:val="0"/>
      <w:jc w:val="both"/>
    </w:pPr>
    <w:rPr>
      <w:rFonts w:ascii="Times New Roman" w:eastAsia="宋体" w:cs="Times New Roman" w:hAnsi="Times New Roman"/>
      <w:kern w:val="2"/>
      <w:sz w:val="32"/>
      <w:szCs w:val="32"/>
      <w:lang w:val="en-US" w:eastAsia="zh-CN" w:bidi="ar-SA"/>
    </w:rPr>
  </w:style>
  <w:style w:type="paragraph" w:customStyle="1" w:styleId="84">
    <w:name w:val="样式 32 三号"/>
    <w:pPr>
      <w:widowControl w:val="0"/>
      <w:jc w:val="both"/>
    </w:pPr>
    <w:rPr>
      <w:rFonts w:ascii="Times New Roman" w:eastAsia="宋体" w:cs="Times New Roman" w:hAnsi="Times New Roman"/>
      <w:kern w:val="2"/>
      <w:sz w:val="32"/>
      <w:szCs w:val="32"/>
      <w:lang w:val="en-US" w:eastAsia="zh-CN" w:bidi="ar-SA"/>
    </w:rPr>
  </w:style>
  <w:style w:type="paragraph" w:customStyle="1" w:styleId="85">
    <w:name w:val="样式 33 三号"/>
    <w:pPr>
      <w:widowControl w:val="0"/>
      <w:jc w:val="both"/>
    </w:pPr>
    <w:rPr>
      <w:rFonts w:ascii="Times New Roman" w:eastAsia="宋体" w:cs="Times New Roman" w:hAnsi="Times New Roman"/>
      <w:kern w:val="2"/>
      <w:sz w:val="32"/>
      <w:szCs w:val="32"/>
      <w:lang w:val="en-US" w:eastAsia="zh-CN" w:bidi="ar-SA"/>
    </w:rPr>
  </w:style>
  <w:style w:type="paragraph" w:customStyle="1" w:styleId="86">
    <w:name w:val="样式 34 三号"/>
    <w:pPr>
      <w:widowControl w:val="0"/>
      <w:jc w:val="both"/>
    </w:pPr>
    <w:rPr>
      <w:rFonts w:ascii="Times New Roman" w:eastAsia="宋体" w:cs="Times New Roman" w:hAnsi="Times New Roman"/>
      <w:kern w:val="2"/>
      <w:sz w:val="32"/>
      <w:szCs w:val="32"/>
      <w:lang w:val="en-US" w:eastAsia="zh-CN" w:bidi="ar-SA"/>
    </w:rPr>
  </w:style>
  <w:style w:type="paragraph" w:customStyle="1" w:styleId="87">
    <w:name w:val="样式 35 三号"/>
    <w:pPr>
      <w:widowControl w:val="0"/>
      <w:jc w:val="both"/>
    </w:pPr>
    <w:rPr>
      <w:rFonts w:ascii="Times New Roman" w:eastAsia="宋体" w:cs="Times New Roman" w:hAnsi="Times New Roman"/>
      <w:kern w:val="2"/>
      <w:sz w:val="32"/>
      <w:szCs w:val="32"/>
      <w:lang w:val="en-US" w:eastAsia="zh-CN" w:bidi="ar-SA"/>
    </w:rPr>
  </w:style>
  <w:style w:type="paragraph" w:customStyle="1" w:styleId="88">
    <w:name w:val="样式 36 三号"/>
    <w:pPr>
      <w:widowControl w:val="0"/>
      <w:jc w:val="both"/>
    </w:pPr>
    <w:rPr>
      <w:rFonts w:ascii="Times New Roman" w:eastAsia="宋体" w:cs="Times New Roman" w:hAnsi="Times New Roman"/>
      <w:kern w:val="2"/>
      <w:sz w:val="32"/>
      <w:szCs w:val="32"/>
      <w:lang w:val="en-US" w:eastAsia="zh-CN" w:bidi="ar-SA"/>
    </w:rPr>
  </w:style>
  <w:style w:type="paragraph" w:customStyle="1" w:styleId="89">
    <w:name w:val="样式 24 10 磅"/>
    <w:pPr>
      <w:widowControl w:val="0"/>
      <w:jc w:val="both"/>
    </w:pPr>
    <w:rPr>
      <w:rFonts w:ascii="Calibri" w:eastAsia="宋体" w:cs="Times New Roman" w:hAnsi="Calibri"/>
      <w:kern w:val="2"/>
      <w:sz w:val="21"/>
      <w:szCs w:val="24"/>
      <w:lang w:val="en-US" w:eastAsia="zh-CN" w:bidi="ar-SA"/>
    </w:rPr>
  </w:style>
  <w:style w:type="paragraph" w:customStyle="1" w:styleId="90">
    <w:name w:val="修订1"/>
    <w:rPr>
      <w:rFonts w:ascii="Times New Roman" w:eastAsia="宋体" w:cs="Times New Roman" w:hAnsi="Times New Roman"/>
      <w:kern w:val="2"/>
      <w:sz w:val="32"/>
      <w:szCs w:val="32"/>
      <w:lang w:val="en-US" w:eastAsia="zh-CN" w:bidi="ar-SA"/>
    </w:rPr>
  </w:style>
  <w:style w:type="paragraph" w:customStyle="1" w:styleId="91">
    <w:name w:val="样式 37 三号"/>
    <w:pPr>
      <w:widowControl w:val="0"/>
      <w:jc w:val="both"/>
    </w:pPr>
    <w:rPr>
      <w:rFonts w:ascii="Times New Roman" w:eastAsia="宋体" w:cs="Times New Roman" w:hAnsi="Times New Roman"/>
      <w:kern w:val="2"/>
      <w:sz w:val="32"/>
      <w:szCs w:val="32"/>
      <w:lang w:val="en-US" w:eastAsia="zh-CN" w:bidi="ar-SA"/>
    </w:rPr>
  </w:style>
  <w:style w:type="paragraph" w:customStyle="1" w:styleId="92">
    <w:name w:val="样式 38 三号"/>
    <w:pPr>
      <w:widowControl w:val="0"/>
      <w:jc w:val="both"/>
    </w:pPr>
    <w:rPr>
      <w:rFonts w:ascii="Times New Roman" w:eastAsia="宋体" w:cs="Times New Roman" w:hAnsi="Times New Roman"/>
      <w:kern w:val="2"/>
      <w:sz w:val="32"/>
      <w:szCs w:val="32"/>
      <w:lang w:val="en-US" w:eastAsia="zh-CN" w:bidi="ar-SA"/>
    </w:rPr>
  </w:style>
  <w:style w:type="paragraph" w:customStyle="1" w:styleId="93">
    <w:name w:val="样式 39 三号"/>
    <w:pPr>
      <w:widowControl w:val="0"/>
      <w:jc w:val="both"/>
    </w:pPr>
    <w:rPr>
      <w:rFonts w:ascii="Times New Roman" w:eastAsia="宋体" w:cs="Times New Roman" w:hAnsi="Times New Roman"/>
      <w:kern w:val="2"/>
      <w:sz w:val="32"/>
      <w:szCs w:val="32"/>
      <w:lang w:val="en-US" w:eastAsia="zh-CN" w:bidi="ar-SA"/>
    </w:rPr>
  </w:style>
  <w:style w:type="paragraph" w:customStyle="1" w:styleId="94">
    <w:name w:val="样式 40 三号"/>
    <w:pPr>
      <w:widowControl w:val="0"/>
      <w:jc w:val="both"/>
    </w:pPr>
    <w:rPr>
      <w:rFonts w:ascii="Times New Roman" w:eastAsia="宋体" w:cs="Times New Roman" w:hAnsi="Times New Roman"/>
      <w:kern w:val="2"/>
      <w:sz w:val="32"/>
      <w:szCs w:val="32"/>
      <w:lang w:val="en-US" w:eastAsia="zh-CN" w:bidi="ar-SA"/>
    </w:rPr>
  </w:style>
  <w:style w:type="paragraph" w:customStyle="1" w:styleId="95">
    <w:name w:val="样式 41 三号"/>
    <w:pPr>
      <w:widowControl w:val="0"/>
      <w:jc w:val="both"/>
    </w:pPr>
    <w:rPr>
      <w:rFonts w:ascii="Times New Roman" w:eastAsia="宋体" w:cs="Times New Roman" w:hAnsi="Times New Roman"/>
      <w:kern w:val="2"/>
      <w:sz w:val="32"/>
      <w:szCs w:val="32"/>
      <w:lang w:val="en-US" w:eastAsia="zh-CN" w:bidi="ar-SA"/>
    </w:rPr>
  </w:style>
  <w:style w:type="paragraph" w:customStyle="1" w:styleId="96">
    <w:name w:val="样式 42 三号"/>
    <w:pPr>
      <w:widowControl w:val="0"/>
      <w:jc w:val="both"/>
    </w:pPr>
    <w:rPr>
      <w:rFonts w:ascii="Times New Roman" w:eastAsia="宋体" w:cs="Times New Roman" w:hAnsi="Times New Roman"/>
      <w:kern w:val="2"/>
      <w:sz w:val="32"/>
      <w:szCs w:val="32"/>
      <w:lang w:val="en-US" w:eastAsia="zh-CN" w:bidi="ar-SA"/>
    </w:rPr>
  </w:style>
  <w:style w:type="paragraph" w:customStyle="1" w:styleId="97">
    <w:name w:val="样式 43 三号"/>
    <w:pPr>
      <w:widowControl w:val="0"/>
      <w:jc w:val="both"/>
    </w:pPr>
    <w:rPr>
      <w:rFonts w:ascii="Times New Roman" w:eastAsia="宋体" w:cs="Times New Roman" w:hAnsi="Times New Roman"/>
      <w:kern w:val="2"/>
      <w:sz w:val="32"/>
      <w:szCs w:val="32"/>
      <w:lang w:val="en-US" w:eastAsia="zh-CN" w:bidi="ar-SA"/>
    </w:rPr>
  </w:style>
  <w:style w:type="paragraph" w:customStyle="1" w:styleId="98">
    <w:name w:val="样式 44 三号"/>
    <w:pPr>
      <w:widowControl w:val="0"/>
      <w:jc w:val="both"/>
    </w:pPr>
    <w:rPr>
      <w:rFonts w:ascii="Times New Roman" w:eastAsia="宋体" w:cs="Times New Roman" w:hAnsi="Times New Roman"/>
      <w:kern w:val="2"/>
      <w:sz w:val="32"/>
      <w:szCs w:val="32"/>
      <w:lang w:val="en-US" w:eastAsia="zh-CN" w:bidi="ar-SA"/>
    </w:rPr>
  </w:style>
  <w:style w:type="paragraph" w:customStyle="1" w:styleId="99">
    <w:name w:val="样式 45 三号"/>
    <w:pPr>
      <w:widowControl w:val="0"/>
      <w:jc w:val="both"/>
    </w:pPr>
    <w:rPr>
      <w:rFonts w:ascii="Times New Roman" w:eastAsia="宋体" w:cs="Times New Roman" w:hAnsi="Times New Roman"/>
      <w:kern w:val="2"/>
      <w:sz w:val="32"/>
      <w:szCs w:val="32"/>
      <w:lang w:val="en-US" w:eastAsia="zh-CN" w:bidi="ar-SA"/>
    </w:rPr>
  </w:style>
  <w:style w:type="paragraph" w:customStyle="1" w:styleId="100">
    <w:name w:val="样式 46 三号"/>
    <w:pPr>
      <w:widowControl w:val="0"/>
      <w:jc w:val="both"/>
    </w:pPr>
    <w:rPr>
      <w:rFonts w:ascii="Times New Roman" w:eastAsia="宋体" w:cs="Times New Roman" w:hAnsi="Times New Roman"/>
      <w:kern w:val="2"/>
      <w:sz w:val="32"/>
      <w:szCs w:val="32"/>
      <w:lang w:val="en-US" w:eastAsia="zh-CN" w:bidi="ar-SA"/>
    </w:rPr>
  </w:style>
  <w:style w:type="paragraph" w:customStyle="1" w:styleId="101">
    <w:name w:val="样式 47 三号"/>
    <w:pPr>
      <w:widowControl w:val="0"/>
      <w:jc w:val="both"/>
    </w:pPr>
    <w:rPr>
      <w:rFonts w:ascii="Times New Roman" w:eastAsia="宋体" w:cs="Times New Roman" w:hAnsi="Times New Roman"/>
      <w:kern w:val="2"/>
      <w:sz w:val="32"/>
      <w:szCs w:val="32"/>
      <w:lang w:val="en-US" w:eastAsia="zh-CN" w:bidi="ar-SA"/>
    </w:rPr>
  </w:style>
  <w:style w:type="paragraph" w:customStyle="1" w:styleId="102">
    <w:name w:val="样式 48 三号"/>
    <w:pPr>
      <w:widowControl w:val="0"/>
      <w:jc w:val="both"/>
    </w:pPr>
    <w:rPr>
      <w:rFonts w:ascii="Times New Roman" w:eastAsia="宋体" w:cs="Times New Roman" w:hAnsi="Times New Roman"/>
      <w:kern w:val="2"/>
      <w:sz w:val="32"/>
      <w:szCs w:val="32"/>
      <w:lang w:val="en-US" w:eastAsia="zh-CN" w:bidi="ar-SA"/>
    </w:rPr>
  </w:style>
  <w:style w:type="paragraph" w:customStyle="1" w:styleId="103">
    <w:name w:val="样式 49 三号"/>
    <w:pPr>
      <w:widowControl w:val="0"/>
      <w:jc w:val="both"/>
    </w:pPr>
    <w:rPr>
      <w:rFonts w:ascii="Times New Roman" w:eastAsia="宋体" w:cs="Times New Roman" w:hAnsi="Times New Roman"/>
      <w:kern w:val="2"/>
      <w:sz w:val="32"/>
      <w:szCs w:val="32"/>
      <w:lang w:val="en-US" w:eastAsia="zh-CN" w:bidi="ar-SA"/>
    </w:rPr>
  </w:style>
  <w:style w:type="paragraph" w:customStyle="1" w:styleId="104">
    <w:name w:val="样式 50 三号"/>
    <w:pPr>
      <w:widowControl w:val="0"/>
      <w:jc w:val="both"/>
    </w:pPr>
    <w:rPr>
      <w:rFonts w:ascii="Times New Roman" w:eastAsia="宋体" w:cs="Times New Roman" w:hAnsi="Times New Roman"/>
      <w:kern w:val="2"/>
      <w:sz w:val="32"/>
      <w:szCs w:val="32"/>
      <w:lang w:val="en-US" w:eastAsia="zh-CN" w:bidi="ar-SA"/>
    </w:rPr>
  </w:style>
  <w:style w:type="paragraph" w:customStyle="1" w:styleId="105">
    <w:name w:val="No Spacing"/>
    <w:pPr>
      <w:widowControl w:val="0"/>
      <w:jc w:val="both"/>
    </w:pPr>
    <w:rPr>
      <w:rFonts w:ascii="Times New Roman" w:eastAsia="宋体" w:cs="Times New Roman" w:hAnsi="Times New Roman"/>
      <w:kern w:val="2"/>
      <w:sz w:val="32"/>
      <w:szCs w:val="32"/>
      <w:lang w:val="en-US" w:eastAsia="zh-CN" w:bidi="ar-SA"/>
    </w:rPr>
  </w:style>
  <w:style w:type="paragraph" w:customStyle="1" w:styleId="106">
    <w:name w:val="List Paragraph"/>
    <w:basedOn w:val="0"/>
    <w:pPr>
      <w:ind w:firstLineChars="200" w:firstLine="200"/>
    </w:pPr>
  </w:style>
  <w:style w:type="paragraph" w:customStyle="1" w:styleId="107">
    <w:name w:val="样式 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Arial" w:hAnsi="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bidi="ar-SA"/>
    </w:rPr>
  </w:style>
  <w:style w:type="paragraph" w:customStyle="1" w:styleId="108">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Arial" w:hAnsi="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bidi="ar-SA"/>
    </w:rPr>
  </w:style>
  <w:style w:type="paragraph" w:customStyle="1" w:styleId="109">
    <w:name w:val="样式 53 三号"/>
    <w:pPr>
      <w:widowControl w:val="0"/>
      <w:jc w:val="both"/>
    </w:pPr>
    <w:rPr>
      <w:rFonts w:ascii="Times New Roman" w:eastAsia="宋体" w:cs="Times New Roman" w:hAnsi="Times New Roman"/>
      <w:kern w:val="2"/>
      <w:sz w:val="32"/>
      <w:szCs w:val="32"/>
      <w:lang w:val="en-US" w:eastAsia="zh-CN" w:bidi="ar-SA"/>
    </w:rPr>
  </w:style>
  <w:style w:type="paragraph" w:customStyle="1" w:styleId="110">
    <w:name w:val="样式 54 三号"/>
    <w:pPr>
      <w:widowControl w:val="0"/>
      <w:jc w:val="both"/>
    </w:pPr>
    <w:rPr>
      <w:rFonts w:ascii="Times New Roman" w:eastAsia="宋体" w:cs="Times New Roman" w:hAnsi="Times New Roman"/>
      <w:kern w:val="2"/>
      <w:sz w:val="32"/>
      <w:szCs w:val="32"/>
      <w:lang w:val="en-US" w:eastAsia="zh-CN" w:bidi="ar-SA"/>
    </w:rPr>
  </w:style>
  <w:style w:type="paragraph" w:customStyle="1" w:styleId="111">
    <w:name w:val="样式 55 三号"/>
    <w:pPr>
      <w:widowControl w:val="0"/>
      <w:jc w:val="both"/>
    </w:pPr>
    <w:rPr>
      <w:rFonts w:ascii="Times New Roman" w:eastAsia="宋体" w:cs="Times New Roman" w:hAnsi="Times New Roman"/>
      <w:kern w:val="2"/>
      <w:sz w:val="32"/>
      <w:szCs w:val="32"/>
      <w:lang w:val="en-US" w:eastAsia="zh-CN" w:bidi="ar-SA"/>
    </w:rPr>
  </w:style>
  <w:style w:type="paragraph" w:customStyle="1" w:styleId="112">
    <w:name w:val="样式 5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Arial" w:hAnsi="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bidi="ar-SA"/>
    </w:rPr>
  </w:style>
  <w:style w:type="paragraph" w:customStyle="1" w:styleId="113">
    <w:name w:val="样式 5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Arial" w:hAnsi="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bidi="ar-SA"/>
    </w:rPr>
  </w:style>
  <w:style w:type="paragraph" w:customStyle="1" w:styleId="114">
    <w:name w:val="样式 5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Arial" w:hAnsi="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bidi="ar-SA"/>
    </w:rPr>
  </w:style>
  <w:style w:type="paragraph" w:customStyle="1" w:styleId="115">
    <w:name w:val="样式 59 三号"/>
    <w:pPr>
      <w:widowControl w:val="0"/>
      <w:jc w:val="both"/>
    </w:pPr>
    <w:rPr>
      <w:rFonts w:ascii="Times New Roman" w:eastAsia="宋体" w:cs="Times New Roman" w:hAnsi="Times New Roman"/>
      <w:kern w:val="2"/>
      <w:sz w:val="32"/>
      <w:szCs w:val="32"/>
      <w:lang w:val="en-US" w:eastAsia="zh-CN" w:bidi="ar-SA"/>
    </w:rPr>
  </w:style>
  <w:style w:type="paragraph" w:customStyle="1" w:styleId="116">
    <w:name w:val="样式 60 三号"/>
    <w:pPr>
      <w:widowControl w:val="0"/>
      <w:jc w:val="both"/>
    </w:pPr>
    <w:rPr>
      <w:rFonts w:ascii="Times New Roman" w:eastAsia="宋体" w:cs="Times New Roman" w:hAnsi="Times New Roman"/>
      <w:kern w:val="2"/>
      <w:sz w:val="32"/>
      <w:szCs w:val="32"/>
      <w:lang w:val="en-US" w:eastAsia="zh-CN" w:bidi="ar-SA"/>
    </w:rPr>
  </w:style>
  <w:style w:type="character" w:styleId="142">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75</TotalTime>
  <Application>Yozo_Office</Application>
  <Pages>10</Pages>
  <Words>5126</Words>
  <Characters>5210</Characters>
  <Lines>237</Lines>
  <Paragraphs>80</Paragraphs>
  <CharactersWithSpaces>5215</CharactersWithSpaces>
  <Company>DLHG</Company>
</Properties>
</file>

<file path=docProps/core.xml><?xml version="1.0" encoding="utf-8"?>
<cp:coreProperties xmlns:cp="http://schemas.openxmlformats.org/package/2006/metadata/core-properties" xmlns:dc="http://purl.org/dc/elements/1.1/" xmlns:dcterms="http://purl.org/dc/terms/" xmlns:xsi="http://www.w3.org/2001/XMLSchema-instance">
  <dc:creator>伟彬 苗</dc:creator>
  <cp:lastModifiedBy>郁风</cp:lastModifiedBy>
  <cp:revision>9</cp:revision>
  <cp:lastPrinted>2026-06-10T02:54:53Z</cp:lastPrinted>
  <dcterms:created xsi:type="dcterms:W3CDTF">2025-07-04T01:58:00Z</dcterms:created>
  <dcterms:modified xsi:type="dcterms:W3CDTF">2026-06-10T02:54:59Z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2052-12.1.0.26375</vt:lpwstr>
  </property>
  <property fmtid="{D5CDD505-2E9C-101B-9397-08002B2CF9AE}" pid="3" name="ICV">
    <vt:lpwstr>058AA5394B744B9EA20777FBEB9AABC5_13</vt:lpwstr>
  </property>
  <property fmtid="{D5CDD505-2E9C-101B-9397-08002B2CF9AE}" pid="4" name="KSOTemplateDocerSaveRecord">
    <vt:lpwstr>eyJoZGlkIjoiNTFlMGVmMzQ5ZDYzZTg2ODIxMmY3ZDc1YTRmYmI2MmYiLCJ1c2VySWQiOiIzNTc0MjQ5MDIifQ==</vt:lpwstr>
  </property>
</Properties>
</file>