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eastAsia="zh-CN"/>
        </w:rPr>
        <w:t>采购需求</w:t>
      </w:r>
    </w:p>
    <w:p>
      <w:pPr>
        <w:spacing w:line="560" w:lineRule="exact"/>
        <w:rPr>
          <w:rFonts w:ascii="方正黑体_GBK" w:eastAsia="方正黑体_GBK" w:cs="方正黑体_GBK"/>
          <w:sz w:val="32"/>
          <w:szCs w:val="32"/>
          <w:lang w:eastAsia="zh-CN"/>
        </w:rPr>
      </w:pPr>
    </w:p>
    <w:p>
      <w:pPr>
        <w:pStyle w:val="17"/>
        <w:spacing w:line="560" w:lineRule="exact"/>
        <w:ind w:firstLineChars="200" w:firstLine="640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项目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名称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：</w:t>
      </w:r>
    </w:p>
    <w:p>
      <w:pPr>
        <w:spacing w:line="560" w:lineRule="exact"/>
        <w:ind w:firstLineChars="200" w:firstLine="640"/>
        <w:rPr>
          <w:rFonts w:eastAsia="方正仿宋_GBK" w:cs="方正黑体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海关涉税商品信息智能标注课题研究技术服务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项目</w:t>
      </w:r>
    </w:p>
    <w:p>
      <w:pPr>
        <w:pStyle w:val="20"/>
        <w:spacing w:line="560" w:lineRule="exact"/>
        <w:ind w:firstLineChars="200" w:firstLine="640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项目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预算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：</w:t>
      </w:r>
    </w:p>
    <w:p>
      <w:pPr>
        <w:spacing w:line="560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人民币贰拾陆万元整（¥260，000.00元）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ascii="方正黑体_GBK" w:eastAsia="方正黑体_GBK" w:cs="方正黑体_GBK"/>
          <w:sz w:val="32"/>
          <w:szCs w:val="32"/>
          <w:lang w:eastAsia="zh-CN"/>
        </w:rPr>
        <w:t>、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项目内容：</w:t>
      </w:r>
    </w:p>
    <w:p>
      <w:pPr>
        <w:pStyle w:val="24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是基于海关专业要求，对海量涉税商品文字信息进行同义词识别、否定词理解、关键词聚类的文本规范化处理，开展企业申报商品信息同义聚类方法研究；二是基于主流开源轻量级大语言模型开展海关涉税领域适配性设计，通过领域知识注入与微调训练，使模型具备对涉税商品文本的智能标注能力；三是建立标注后的关键词组合与HS编码之间的映射关系样本库，形成可积累、可迭代的结构化知识资产的路径研究；四是设计人机协同的交互纠偏机制，对模型智能标注结果及映射关系进行人工审核、修正与确认；五是研发智能标注原型技术服务，提供可调用的端到端智能标注能力、支撑HS编码校验、规范申报校验、HS编码预测等典型应用场景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楷体_GBK" w:eastAsia="方正楷体_GBK" w:cs="方正楷体_GBK" w:hint="eastAsia"/>
          <w:b/>
          <w:bCs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/>
        </w:rPr>
        <w:t>需求技术指标：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轻量级智能标注大语言模型设计开发研究报告及模型代码技术服务</w:t>
      </w:r>
      <w:r>
        <w:rPr>
          <w:rFonts w:eastAsia="方正仿宋_GBK"/>
          <w:sz w:val="32"/>
          <w:szCs w:val="32"/>
        </w:rPr>
        <w:t>：提供面向海关申报文本的同义词识别、否定词语义理解、关键词聚类、文本规范化预处理方案及相关源代码；提供至少3种主流开源</w:t>
      </w:r>
      <w:r>
        <w:rPr>
          <w:rFonts w:ascii="Times New Roman" w:eastAsia="方正仿宋_GBK" w:hAnsi="Times New Roman"/>
          <w:sz w:val="32"/>
          <w:szCs w:val="32"/>
        </w:rPr>
        <w:t>轻量级大语言模型（4B-14B）的选型分析、提供基于LoRA的领域适配微调方案，注入海关专业语料不少于5000条、提供模型部署方案、提供包括准确率、F1值等性能评估指标的模型对比测试结果。</w:t>
      </w:r>
      <w:r>
        <w:rPr>
          <w:rFonts w:eastAsia="方正仿宋_GBK"/>
          <w:sz w:val="32"/>
          <w:szCs w:val="32"/>
        </w:rPr>
        <w:t xml:space="preserve"> 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标注算法与人机交互设计研究报告及算法代码技术服务</w:t>
      </w:r>
      <w:r>
        <w:rPr>
          <w:rFonts w:eastAsia="方正仿宋_GBK"/>
          <w:sz w:val="32"/>
          <w:szCs w:val="32"/>
        </w:rPr>
        <w:t>：海关商品申报文本关键语义要素抽取与规范化映射算法设计、</w:t>
      </w:r>
      <w:r>
        <w:rPr>
          <w:rFonts w:ascii="Times New Roman" w:eastAsia="方正仿宋_GBK" w:hAnsi="Times New Roman"/>
          <w:sz w:val="32"/>
          <w:szCs w:val="32"/>
        </w:rPr>
        <w:t>关键词组合到HS编码的映射关系构建方法、人机交互纠偏机制，并提供所有算法对应的源代码。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3.智能标注原型技术服务：研发端到端可调用的海关进出口商品文本智能标注算法服务组件，内部集成同义词识别、否定词理解、关键词聚类、大模型推理及HS编码映射匹配等功能。</w:t>
      </w:r>
    </w:p>
    <w:p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小标宋简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4"/>
    <w:basedOn w:val="0"/>
    <w:autoRedefine/>
    <w:next w:val="0"/>
    <w:pPr>
      <w:ind w:left="1260"/>
    </w:pPr>
  </w:style>
  <w:style w:type="paragraph" w:customStyle="1" w:styleId="16">
    <w:name w:val="样式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1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1">
    <w:name w:val="index 7"/>
    <w:basedOn w:val="0"/>
    <w:autoRedefine/>
    <w:next w:val="0"/>
    <w:pPr>
      <w:ind w:left="2520"/>
    </w:pPr>
  </w:style>
  <w:style w:type="paragraph" w:styleId="22">
    <w:name w:val="toc 3"/>
    <w:basedOn w:val="0"/>
    <w:autoRedefine/>
    <w:next w:val="0"/>
    <w:pPr>
      <w:ind w:left="840"/>
    </w:pPr>
  </w:style>
  <w:style w:type="paragraph" w:customStyle="1" w:styleId="23">
    <w:name w:val="样式 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">
    <w:name w:val="样式 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1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54</TotalTime>
  <Application>Yozo_Office</Application>
  <Pages>2</Pages>
  <Words>703</Words>
  <Characters>731</Characters>
  <Lines>38</Lines>
  <Paragraphs>11</Paragraphs>
  <CharactersWithSpaces>732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郁风</cp:lastModifiedBy>
  <cp:revision>1</cp:revision>
  <cp:lastPrinted>2026-07-02T00:37:03Z</cp:lastPrinted>
  <dcterms:created xsi:type="dcterms:W3CDTF">2021-05-08T07:28:00Z</dcterms:created>
  <dcterms:modified xsi:type="dcterms:W3CDTF">2026-07-07T01:30:18Z</dcterms:modified>
</cp:coreProperties>
</file>